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A4" w:rsidRDefault="00907FD6" w:rsidP="006A6CA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A6C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Особые образовательные потребности различаются у </w:t>
      </w:r>
      <w:proofErr w:type="gramStart"/>
      <w:r w:rsidRPr="006A6C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слабослышащих</w:t>
      </w:r>
      <w:proofErr w:type="gramEnd"/>
      <w:r w:rsidRPr="006A6C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 позднооглохших обучающихся </w:t>
      </w:r>
    </w:p>
    <w:p w:rsidR="006A6CA4" w:rsidRPr="006A6CA4" w:rsidRDefault="006A6CA4" w:rsidP="006A6CA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07FD6" w:rsidRPr="006A6CA4" w:rsidRDefault="00907FD6" w:rsidP="006A6CA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категорий,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ограниченными возможностями:</w:t>
      </w:r>
    </w:p>
    <w:p w:rsidR="00907FD6" w:rsidRPr="006A6CA4" w:rsidRDefault="00907FD6" w:rsidP="006A6CA4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обучение должно начинаться сразу после выявления первичного нарушения развития;</w:t>
      </w:r>
    </w:p>
    <w:p w:rsidR="00907FD6" w:rsidRPr="006A6CA4" w:rsidRDefault="00907FD6" w:rsidP="006A6CA4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обеспечить особую пространственную и временную организацию образовательной среды, в том числе с учетом дополнительных нарушений здоровья слабослышащих и позднооглохших обучающихся, а также использование разных типов звукоусиливающей аппаратуры (коллективного и индивидуального пользования) в ходе всего образовательно – коррекционного процесса;</w:t>
      </w:r>
    </w:p>
    <w:p w:rsidR="00907FD6" w:rsidRPr="006A6CA4" w:rsidRDefault="00907FD6" w:rsidP="006A6CA4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введение в содержание обучения специальных разделов учебных дисциплин и специальных предметов, не присутствующих в Программе, адресованной нормально развивающимся сверстникам;</w:t>
      </w:r>
    </w:p>
    <w:p w:rsidR="00907FD6" w:rsidRPr="006A6CA4" w:rsidRDefault="00907FD6" w:rsidP="006A6CA4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обеспечение непрерывности коррекционно-развивающего процесса, реализуемого, как через содержание образовательных областей и внеурочной деятельности, так и через специальные занятия </w:t>
      </w:r>
      <w:proofErr w:type="spellStart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развивающей области;</w:t>
      </w:r>
    </w:p>
    <w:p w:rsidR="00907FD6" w:rsidRPr="006A6CA4" w:rsidRDefault="00907FD6" w:rsidP="006A6CA4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использование специальных методов, приёмов и средств обучения (в том числе специализированных компьютерных технологий), обеспечивающих реализацию «обходных путей» обучения;</w:t>
      </w:r>
    </w:p>
    <w:p w:rsidR="00907FD6" w:rsidRPr="006A6CA4" w:rsidRDefault="00907FD6" w:rsidP="006A6CA4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необходима индивидуализация обучения слабослышащих и позднооглохших обучающихся с учетом их возможностей и особых образовательных потребностей;</w:t>
      </w:r>
    </w:p>
    <w:p w:rsidR="00907FD6" w:rsidRPr="006A6CA4" w:rsidRDefault="00907FD6" w:rsidP="006A6CA4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максимальное расширение образовательного пространства – выход за пределы образовательной организации;</w:t>
      </w:r>
    </w:p>
    <w:p w:rsidR="00907FD6" w:rsidRPr="006A6CA4" w:rsidRDefault="00907FD6" w:rsidP="006A6CA4">
      <w:pPr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обеспечить взаимодействие всех участников образовательного процесса с целью реализации единых подходов в решении образовательно – коррекционных задач, специальную </w:t>
      </w:r>
      <w:proofErr w:type="spellStart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педагогическую поддержку семье, воспитывающей ребенка с нарушением слуха. </w:t>
      </w:r>
    </w:p>
    <w:p w:rsidR="00907FD6" w:rsidRPr="006A6CA4" w:rsidRDefault="00907FD6" w:rsidP="006A6CA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Принципиальное значение имеет удовлетворение особых образовательных потребностей слабослышащих и позднооглохших детей</w:t>
      </w:r>
      <w:r w:rsidRPr="006A6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6A6CA4" w:rsidRPr="006A6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2.1</w:t>
      </w:r>
      <w:r w:rsid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включая: </w:t>
      </w:r>
    </w:p>
    <w:p w:rsidR="00907FD6" w:rsidRPr="006A6CA4" w:rsidRDefault="00907FD6" w:rsidP="006A6CA4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при необходимости сроков освоения адаптированной основной образовательной программы начального общего образования: при реализации;</w:t>
      </w: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  <w:lang w:eastAsia="ru-RU"/>
        </w:rPr>
        <w:t xml:space="preserve"> </w:t>
      </w:r>
    </w:p>
    <w:p w:rsidR="00907FD6" w:rsidRPr="006A6CA4" w:rsidRDefault="00907FD6" w:rsidP="006A6CA4">
      <w:pPr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обучения, обеспечивающие деловую и эмоционально комфортную атмосферу, способствующую качественному образованию и личностному развитию обучающихся, формированию активного сотрудничества  детей в разных видах учебной и внеурочной деятельности, расширению их социального опыта, взаимодействия </w:t>
      </w:r>
      <w:proofErr w:type="gramStart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в том числе, имеющими нормальный слух; постепенное расширение образовательного пространства, выходящего за пределы образовательной организации;</w:t>
      </w:r>
    </w:p>
    <w:p w:rsidR="00907FD6" w:rsidRPr="006A6CA4" w:rsidRDefault="00907FD6" w:rsidP="006A6CA4">
      <w:pPr>
        <w:numPr>
          <w:ilvl w:val="0"/>
          <w:numId w:val="9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и реализация на общеобразовательных уроках и в процессе внеурочной деятельности целевых установок, направленных на коррекцию отклонений в развитии и профилактику возникновения вторичных отклонений; создание условий для развития у обучающихся  инициативы, познавательной активности, в том числе за счет привлечения к участию в различных (доступных) видах деятельности;</w:t>
      </w:r>
      <w:proofErr w:type="gramEnd"/>
    </w:p>
    <w:p w:rsidR="00907FD6" w:rsidRPr="006A6CA4" w:rsidRDefault="00907FD6" w:rsidP="006A6CA4">
      <w:pPr>
        <w:numPr>
          <w:ilvl w:val="0"/>
          <w:numId w:val="10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специфики восприятия и переработки информации, овладения учебным материалом при организации обучения и оценке достижений;</w:t>
      </w:r>
    </w:p>
    <w:p w:rsidR="00907FD6" w:rsidRPr="006A6CA4" w:rsidRDefault="00907FD6" w:rsidP="006A6CA4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специальной помощи в осмыслении, упорядочивании, дифференциации и речевом </w:t>
      </w:r>
      <w:proofErr w:type="spellStart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опосредовании</w:t>
      </w:r>
      <w:proofErr w:type="spellEnd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индивидуального жизненного опыта, включая впечатления, наблюдения, действия, воспоминания, представления о будущем; в развитии понимания взаимоотношений между людьми, связи событий, поступков, их мотивов, настроений; в </w:t>
      </w: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осознании собственных возможностей и ограничений, прав и обязанностей; в формировании умений проявлять внимание к жизни близких людей, друзей;</w:t>
      </w:r>
      <w:proofErr w:type="gramEnd"/>
    </w:p>
    <w:p w:rsidR="00907FD6" w:rsidRPr="006A6CA4" w:rsidRDefault="00907FD6" w:rsidP="006A6CA4">
      <w:pPr>
        <w:numPr>
          <w:ilvl w:val="0"/>
          <w:numId w:val="12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целенаправленное и систематическое развитие словесной речи (в устной и письменной формах), формирование умений обучающихся использовать устную речь по всему спектру коммуникативных ситуаций (задавать вопросы, договариваться, выражать свое мнение, обсуждать мысли и чувства, дополнять и уточнять смысл высказывания и др.);</w:t>
      </w:r>
      <w:proofErr w:type="gramEnd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в образовательно – коррекционном процессе соотношения устной, письменной, устно </w:t>
      </w:r>
      <w:proofErr w:type="gramStart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актильной</w:t>
      </w:r>
      <w:proofErr w:type="spellEnd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жестовой речи с учетом особенностей разных категорий слабослышащих и позднооглохших детей, обеспечения их качественного образования, развития коммуникативных навыков,  социальной адаптации и интеграции в обществе; </w:t>
      </w:r>
    </w:p>
    <w:p w:rsidR="00907FD6" w:rsidRPr="006A6CA4" w:rsidRDefault="00907FD6" w:rsidP="006A6CA4">
      <w:pPr>
        <w:numPr>
          <w:ilvl w:val="0"/>
          <w:numId w:val="13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обучающимися в целях реализации собственных познавательных, социокультурных и коммуникативных потребностей вербальных и невербальных средств коммуникации с учетом владения ими партнерами по общению (в том числе, применение русского жестового языка в общении, прежде всего, с лицами, имеющими нарушения слуха), а также с учетом ситуации и задач общения; </w:t>
      </w:r>
    </w:p>
    <w:p w:rsidR="00907FD6" w:rsidRPr="006A6CA4" w:rsidRDefault="00907FD6" w:rsidP="006A6CA4">
      <w:pPr>
        <w:numPr>
          <w:ilvl w:val="0"/>
          <w:numId w:val="1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систематической специальной (коррекционной) работы по формированию и развитию речевого слуха, </w:t>
      </w:r>
      <w:proofErr w:type="spellStart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слухозрительного</w:t>
      </w:r>
      <w:proofErr w:type="spellEnd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восприятия устной речи, ее произносительной стороны, восприятия неречевых звучаний, включая музыку (с помощью звукоусиливающей аппаратуры); развитие умений пользоваться индивидуальными слуховыми аппаратами или/и </w:t>
      </w:r>
      <w:proofErr w:type="spellStart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кохлеарными</w:t>
      </w:r>
      <w:proofErr w:type="spellEnd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иплантами</w:t>
      </w:r>
      <w:proofErr w:type="spellEnd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проводной и беспроводной звукоусиливающей аппаратурой коллективного и индивидуального пользования;</w:t>
      </w:r>
    </w:p>
    <w:p w:rsidR="00907FD6" w:rsidRPr="006A6CA4" w:rsidRDefault="00907FD6" w:rsidP="006A6CA4">
      <w:pPr>
        <w:numPr>
          <w:ilvl w:val="0"/>
          <w:numId w:val="1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психолого-педагогической работы по их коррекции;</w:t>
      </w:r>
      <w:proofErr w:type="gramEnd"/>
    </w:p>
    <w:p w:rsidR="00907FD6" w:rsidRPr="006A6CA4" w:rsidRDefault="00907FD6" w:rsidP="006A6CA4">
      <w:pPr>
        <w:numPr>
          <w:ilvl w:val="0"/>
          <w:numId w:val="14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обучающимся необходимой медицинской помощи с учётом имеющихся ограничений здоровья, в том числе, на основе сетевого взаимодействия;</w:t>
      </w:r>
      <w:proofErr w:type="gramEnd"/>
    </w:p>
    <w:p w:rsidR="00907FD6" w:rsidRPr="006A6CA4" w:rsidRDefault="00907FD6" w:rsidP="006A6CA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при удовлетворении особых образовательных потребностей каждого обучающегося, можно открыть ему путь к полноценному качественному образованию.</w:t>
      </w:r>
    </w:p>
    <w:p w:rsidR="0007166F" w:rsidRPr="006A6CA4" w:rsidRDefault="0007166F" w:rsidP="006A6C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spacing w:val="-2"/>
          <w:kern w:val="1"/>
          <w:sz w:val="24"/>
          <w:szCs w:val="24"/>
        </w:rPr>
      </w:pPr>
      <w:r w:rsidRPr="006A6CA4">
        <w:rPr>
          <w:rFonts w:ascii="Times New Roman" w:eastAsia="Arial Unicode MS" w:hAnsi="Times New Roman" w:cs="Times New Roman"/>
          <w:b/>
          <w:color w:val="00000A"/>
          <w:spacing w:val="-2"/>
          <w:kern w:val="1"/>
          <w:sz w:val="24"/>
          <w:szCs w:val="24"/>
        </w:rPr>
        <w:t>Особые образовательные потребности слабослышащих и позднооглохших обучающихся вариант 2.2.</w:t>
      </w:r>
    </w:p>
    <w:p w:rsidR="0007166F" w:rsidRPr="006A6CA4" w:rsidRDefault="0007166F" w:rsidP="006A6CA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6A6CA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Особые образовательные потребности слабослышащих и позднооглохших обучающихся на основе АООП НОО (вариант 2.2) включают:</w:t>
      </w:r>
    </w:p>
    <w:p w:rsidR="0007166F" w:rsidRPr="006A6CA4" w:rsidRDefault="0007166F" w:rsidP="006A6CA4">
      <w:pPr>
        <w:numPr>
          <w:ilvl w:val="0"/>
          <w:numId w:val="15"/>
        </w:numPr>
        <w:suppressAutoHyphens/>
        <w:spacing w:after="0" w:line="240" w:lineRule="auto"/>
        <w:ind w:left="0" w:hanging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обучения, обеспечивающие образовательно-коррекционную направленность всего образовательного процесса основе коммуникативно - </w:t>
      </w:r>
      <w:proofErr w:type="spellStart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личностно - </w:t>
      </w:r>
      <w:proofErr w:type="spellStart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ориетированного</w:t>
      </w:r>
      <w:proofErr w:type="spellEnd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при обязательном создании слухоречевой среды, целенаправленном и систематическом развитии словесной речи (в устной и письменной формах), познавательной деятельности, расширении жизненных компетенций слабослышащих и позднооглохших детей; </w:t>
      </w:r>
      <w:proofErr w:type="gramEnd"/>
    </w:p>
    <w:p w:rsidR="0007166F" w:rsidRPr="006A6CA4" w:rsidRDefault="0007166F" w:rsidP="006A6CA4">
      <w:pPr>
        <w:numPr>
          <w:ilvl w:val="0"/>
          <w:numId w:val="16"/>
        </w:numPr>
        <w:suppressAutoHyphens/>
        <w:spacing w:after="0" w:line="240" w:lineRule="auto"/>
        <w:ind w:left="0" w:hanging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деловой и эмоционально комфортной атмосферы, способствующей качественному образованию и личностному развитию обучающихся, формированию активного сотрудничества  детей в разных видах учебной и внеурочной деятельности, расширению их социального опыта, взаимодействия </w:t>
      </w:r>
      <w:proofErr w:type="gramStart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сверстниками, в том числе, имеющими нормальный слух;</w:t>
      </w:r>
    </w:p>
    <w:p w:rsidR="0007166F" w:rsidRPr="006A6CA4" w:rsidRDefault="0007166F" w:rsidP="006A6CA4">
      <w:pPr>
        <w:numPr>
          <w:ilvl w:val="0"/>
          <w:numId w:val="17"/>
        </w:numPr>
        <w:suppressAutoHyphens/>
        <w:spacing w:after="0" w:line="240" w:lineRule="auto"/>
        <w:ind w:left="0" w:hanging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преодоление ситуативности, фрагментарности и однозначности понимания происходящего ребенком и его социокультурным окружением; </w:t>
      </w:r>
    </w:p>
    <w:p w:rsidR="0007166F" w:rsidRPr="006A6CA4" w:rsidRDefault="0007166F" w:rsidP="006A6CA4">
      <w:pPr>
        <w:numPr>
          <w:ilvl w:val="0"/>
          <w:numId w:val="18"/>
        </w:numPr>
        <w:suppressAutoHyphens/>
        <w:spacing w:after="0" w:line="240" w:lineRule="auto"/>
        <w:ind w:left="0" w:hanging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специальную помощь </w:t>
      </w:r>
      <w:proofErr w:type="gramStart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осмыслении, упорядочивании, дифференциации и речевом </w:t>
      </w:r>
      <w:proofErr w:type="spellStart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опосредовании</w:t>
      </w:r>
      <w:proofErr w:type="spellEnd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индивидуального жизненного опыта, впечатлений, наблюдений, действий, воспоминаний, представлений о будущем; </w:t>
      </w:r>
    </w:p>
    <w:p w:rsidR="0007166F" w:rsidRPr="006A6CA4" w:rsidRDefault="0007166F" w:rsidP="006A6CA4">
      <w:pPr>
        <w:numPr>
          <w:ilvl w:val="0"/>
          <w:numId w:val="19"/>
        </w:numPr>
        <w:suppressAutoHyphens/>
        <w:spacing w:after="0" w:line="240" w:lineRule="auto"/>
        <w:ind w:left="0" w:hanging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специальную помощь в осознании своих возможностей и ограничений;</w:t>
      </w:r>
    </w:p>
    <w:p w:rsidR="0007166F" w:rsidRPr="006A6CA4" w:rsidRDefault="0007166F" w:rsidP="006A6CA4">
      <w:pPr>
        <w:numPr>
          <w:ilvl w:val="0"/>
          <w:numId w:val="20"/>
        </w:numPr>
        <w:suppressAutoHyphens/>
        <w:spacing w:after="0" w:line="240" w:lineRule="auto"/>
        <w:ind w:left="0" w:hanging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специфики восприятия и переработки информации, овладения  учебным материалом в процессе обучения слабослышащих и позднооглохших детей и оценке их достижений; исключение формального освоения и накопления знаний;</w:t>
      </w:r>
    </w:p>
    <w:p w:rsidR="0007166F" w:rsidRPr="006A6CA4" w:rsidRDefault="0007166F" w:rsidP="006A6CA4">
      <w:pPr>
        <w:numPr>
          <w:ilvl w:val="0"/>
          <w:numId w:val="21"/>
        </w:numPr>
        <w:suppressAutoHyphens/>
        <w:spacing w:after="0" w:line="240" w:lineRule="auto"/>
        <w:ind w:left="0" w:hanging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на уроках, занятиях, во внеурочное время соотношения устной, письменной, устно - </w:t>
      </w:r>
      <w:proofErr w:type="spellStart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дактильной</w:t>
      </w:r>
      <w:proofErr w:type="spellEnd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жестовой речи с учетом их необходимости для качественного образования в условиях целенаправленного и систематического обучения детей словесной речи (в устной и письменной формах) в ходе всего образовательн</w:t>
      </w:r>
      <w:proofErr w:type="gramStart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коррекционного процесса; </w:t>
      </w:r>
    </w:p>
    <w:p w:rsidR="0007166F" w:rsidRPr="006A6CA4" w:rsidRDefault="0007166F" w:rsidP="006A6CA4">
      <w:pPr>
        <w:numPr>
          <w:ilvl w:val="0"/>
          <w:numId w:val="22"/>
        </w:numPr>
        <w:suppressAutoHyphens/>
        <w:spacing w:after="0" w:line="240" w:lineRule="auto"/>
        <w:ind w:left="0" w:hanging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слабослышащими и позднооглохшими обучающимися в межличностном общении с детьми и взрослыми с нормальным и нарушенным слухом разных видов речи с учетом владения ими партнерами по общению и особенностей коммуникативной ситуации с целью реализации ребенком собственных познавательных, социокультурных и коммуникативных потребностей, разрешения возникающих трудностей и др.; </w:t>
      </w:r>
    </w:p>
    <w:p w:rsidR="0007166F" w:rsidRPr="006A6CA4" w:rsidRDefault="0007166F" w:rsidP="006A6CA4">
      <w:pPr>
        <w:numPr>
          <w:ilvl w:val="0"/>
          <w:numId w:val="23"/>
        </w:numPr>
        <w:suppressAutoHyphens/>
        <w:spacing w:after="0" w:line="240" w:lineRule="auto"/>
        <w:ind w:left="0" w:hanging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обучающихся использовать устную речь по всему спектру коммуникативных ситуаций (задавать вопросы, договариваться, выражать свое мнение, обсуждать мысли и чувства, дополнять и уточнять смысл высказывания и др.); </w:t>
      </w:r>
    </w:p>
    <w:p w:rsidR="0007166F" w:rsidRPr="006A6CA4" w:rsidRDefault="0007166F" w:rsidP="006A6CA4">
      <w:pPr>
        <w:numPr>
          <w:ilvl w:val="0"/>
          <w:numId w:val="24"/>
        </w:numPr>
        <w:suppressAutoHyphens/>
        <w:spacing w:after="0" w:line="240" w:lineRule="auto"/>
        <w:ind w:left="0" w:hanging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целенаправленное  и систематическое развитие речевого слуха, </w:t>
      </w:r>
      <w:proofErr w:type="spellStart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слухозрительного</w:t>
      </w:r>
      <w:proofErr w:type="spellEnd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восприятия устной речи, ее произносительной стороны, восприятия неречевых звучаний, включая музыку, как важного условия овладения </w:t>
      </w:r>
      <w:proofErr w:type="gramStart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устной речью, речевым поведением, их более полноценного развития, качественного образования, социальной адаптации; </w:t>
      </w:r>
    </w:p>
    <w:p w:rsidR="0007166F" w:rsidRPr="006A6CA4" w:rsidRDefault="0007166F" w:rsidP="006A6CA4">
      <w:pPr>
        <w:numPr>
          <w:ilvl w:val="0"/>
          <w:numId w:val="25"/>
        </w:numPr>
        <w:suppressAutoHyphens/>
        <w:spacing w:after="0" w:line="240" w:lineRule="auto"/>
        <w:ind w:left="0" w:hanging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умений пользоваться индивидуальными слуховыми аппаратами, звукоусиливающей аппаратурой коллективного и индивидуального пользования, следить за ее состоянием, оперативно обращаться за помощью в случае появления дискомфорта; </w:t>
      </w:r>
    </w:p>
    <w:p w:rsidR="0007166F" w:rsidRPr="006A6CA4" w:rsidRDefault="0007166F" w:rsidP="006A6CA4">
      <w:pPr>
        <w:numPr>
          <w:ilvl w:val="0"/>
          <w:numId w:val="26"/>
        </w:numPr>
        <w:suppressAutoHyphens/>
        <w:spacing w:after="0" w:line="240" w:lineRule="auto"/>
        <w:ind w:left="0" w:hanging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внимания слабослышащего и позднооглохшего ребенка к жизни близких людей, переживаниям близких взрослых и соучеников, специальная помощь в понимании взаимоотношений, связи событий, поступков и настроений, мотивов и последствий поступков своих и окружающих.</w:t>
      </w:r>
    </w:p>
    <w:p w:rsidR="00F47C77" w:rsidRPr="006A6CA4" w:rsidRDefault="00F47C77" w:rsidP="006A6CA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spacing w:val="-2"/>
          <w:kern w:val="1"/>
          <w:sz w:val="24"/>
          <w:szCs w:val="24"/>
        </w:rPr>
      </w:pPr>
      <w:bookmarkStart w:id="0" w:name="_GoBack"/>
      <w:bookmarkEnd w:id="0"/>
      <w:r w:rsidRPr="006A6CA4">
        <w:rPr>
          <w:rFonts w:ascii="Times New Roman" w:eastAsia="Arial Unicode MS" w:hAnsi="Times New Roman" w:cs="Times New Roman"/>
          <w:b/>
          <w:color w:val="00000A"/>
          <w:spacing w:val="-2"/>
          <w:kern w:val="1"/>
          <w:sz w:val="24"/>
          <w:szCs w:val="24"/>
        </w:rPr>
        <w:t xml:space="preserve">Особые образовательные потребности слабослышащих и позднооглохших обучающихся с </w:t>
      </w:r>
      <w:r w:rsidRPr="006A6CA4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легкой умственной отсталостью (интеллектуальными нарушениями) вариант 2.3.</w:t>
      </w:r>
    </w:p>
    <w:p w:rsidR="00F47C77" w:rsidRPr="006A6CA4" w:rsidRDefault="00F47C77" w:rsidP="006A6C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spacing w:val="-2"/>
          <w:kern w:val="1"/>
          <w:sz w:val="24"/>
          <w:szCs w:val="24"/>
        </w:rPr>
      </w:pPr>
      <w:r w:rsidRPr="006A6CA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Осложненные варианты нарушенного развития обусловливают особые образовательные потребности этих детей и требуют специальные условия организации педагогического пространства, то есть наличие специальной полифункциональной образовательной среды в образовательной организации. Подобная среда позволяет осуществить постоянный медицинский контроль и обеспечить психолого-педагогическое сопровождение с учетом индивидуального </w:t>
      </w:r>
      <w:proofErr w:type="spellStart"/>
      <w:r w:rsidRPr="006A6CA4">
        <w:rPr>
          <w:rFonts w:ascii="Times New Roman" w:eastAsia="Arial Unicode MS" w:hAnsi="Times New Roman" w:cs="Times New Roman"/>
          <w:kern w:val="1"/>
          <w:sz w:val="24"/>
          <w:szCs w:val="24"/>
        </w:rPr>
        <w:t>клинико</w:t>
      </w:r>
      <w:proofErr w:type="spellEnd"/>
      <w:r w:rsidRPr="006A6CA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– психолог</w:t>
      </w:r>
      <w:proofErr w:type="gramStart"/>
      <w:r w:rsidRPr="006A6CA4">
        <w:rPr>
          <w:rFonts w:ascii="Times New Roman" w:eastAsia="Arial Unicode MS" w:hAnsi="Times New Roman" w:cs="Times New Roman"/>
          <w:kern w:val="1"/>
          <w:sz w:val="24"/>
          <w:szCs w:val="24"/>
        </w:rPr>
        <w:t>о-</w:t>
      </w:r>
      <w:proofErr w:type="gramEnd"/>
      <w:r w:rsidRPr="006A6CA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педагогического подхода, учитывающего особенности сложной структуры нарушения каждого слабослышащего и позднооглохшего обучающегося с </w:t>
      </w:r>
      <w:r w:rsidRPr="006A6CA4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легкой умственной отсталостью (интеллектуальными нарушениями).</w:t>
      </w:r>
    </w:p>
    <w:p w:rsidR="00F47C77" w:rsidRPr="006A6CA4" w:rsidRDefault="00F47C77" w:rsidP="006A6CA4">
      <w:pPr>
        <w:suppressAutoHyphens/>
        <w:spacing w:after="0" w:line="240" w:lineRule="auto"/>
        <w:ind w:firstLine="6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6CA4">
        <w:rPr>
          <w:rFonts w:ascii="Times New Roman" w:eastAsia="Arial Unicode MS" w:hAnsi="Times New Roman" w:cs="Times New Roman"/>
          <w:kern w:val="1"/>
          <w:sz w:val="24"/>
          <w:szCs w:val="24"/>
        </w:rPr>
        <w:t>Обучение и воспитание таких детей может проходить по адаптированным основным общеобразовательным программам, ориентированным на ведущее нарушение развития.</w:t>
      </w:r>
    </w:p>
    <w:p w:rsidR="00F47C77" w:rsidRPr="006A6CA4" w:rsidRDefault="00F47C77" w:rsidP="006A6CA4">
      <w:pPr>
        <w:suppressAutoHyphens/>
        <w:spacing w:after="0" w:line="240" w:lineRule="auto"/>
        <w:ind w:firstLine="684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6CA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Комплексное психолого-педагогическое обследование каждого ученика позволяет определить прогноз его развития, организовать процедуру его клинико-психолого-педагогического сопровождения на разных этапах образования, как  в школе, так и в семье. </w:t>
      </w:r>
    </w:p>
    <w:p w:rsidR="00F47C77" w:rsidRPr="006A6CA4" w:rsidRDefault="00F47C77" w:rsidP="006A6CA4">
      <w:pPr>
        <w:numPr>
          <w:ilvl w:val="0"/>
          <w:numId w:val="7"/>
        </w:numPr>
        <w:tabs>
          <w:tab w:val="clear" w:pos="707"/>
          <w:tab w:val="num" w:pos="3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особых образовательных потребностей обучающихся входят:</w:t>
      </w:r>
    </w:p>
    <w:p w:rsidR="00F47C77" w:rsidRPr="006A6CA4" w:rsidRDefault="00F47C77" w:rsidP="006A6CA4">
      <w:pPr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раннее получение специальной помощи средствами образования; </w:t>
      </w:r>
    </w:p>
    <w:p w:rsidR="00F47C77" w:rsidRPr="006A6CA4" w:rsidRDefault="00F47C77" w:rsidP="006A6CA4">
      <w:pPr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CA4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обязательность непрерывности коррекционно-развивающего процесса, реализуемого как через содержание предметных областей, так и в процессе коррекционной работы;</w:t>
      </w:r>
    </w:p>
    <w:p w:rsidR="00F47C77" w:rsidRPr="006A6CA4" w:rsidRDefault="00F47C77" w:rsidP="006A6CA4">
      <w:pPr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CA4">
        <w:rPr>
          <w:rFonts w:ascii="Times New Roman" w:eastAsia="Calibri" w:hAnsi="Times New Roman" w:cs="Times New Roman"/>
          <w:sz w:val="24"/>
          <w:szCs w:val="24"/>
          <w:lang w:eastAsia="ru-RU"/>
        </w:rPr>
        <w:t>увеличение сроков освоения адаптированной основной образовательной программы начального общего образования;</w:t>
      </w:r>
    </w:p>
    <w:p w:rsidR="00F47C77" w:rsidRPr="006A6CA4" w:rsidRDefault="00F47C77" w:rsidP="006A6CA4">
      <w:pPr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CA4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уровня общего развития;</w:t>
      </w:r>
    </w:p>
    <w:p w:rsidR="00F47C77" w:rsidRPr="006A6CA4" w:rsidRDefault="00F47C77" w:rsidP="006A6CA4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napToGrid w:val="0"/>
          <w:kern w:val="1"/>
          <w:sz w:val="24"/>
          <w:szCs w:val="24"/>
        </w:rPr>
      </w:pPr>
      <w:r w:rsidRPr="006A6CA4">
        <w:rPr>
          <w:rFonts w:ascii="Times New Roman" w:eastAsia="Arial Unicode MS" w:hAnsi="Times New Roman" w:cs="Times New Roman"/>
          <w:snapToGrid w:val="0"/>
          <w:kern w:val="1"/>
          <w:sz w:val="24"/>
          <w:szCs w:val="24"/>
        </w:rPr>
        <w:t xml:space="preserve">формирование и развитие словесной речи (в устной и письменной форме) при использовании в качестве вспомогательных средств общения и обучения </w:t>
      </w:r>
      <w:proofErr w:type="spellStart"/>
      <w:r w:rsidRPr="006A6CA4">
        <w:rPr>
          <w:rFonts w:ascii="Times New Roman" w:eastAsia="Arial Unicode MS" w:hAnsi="Times New Roman" w:cs="Times New Roman"/>
          <w:snapToGrid w:val="0"/>
          <w:kern w:val="1"/>
          <w:sz w:val="24"/>
          <w:szCs w:val="24"/>
        </w:rPr>
        <w:t>дактильной</w:t>
      </w:r>
      <w:proofErr w:type="spellEnd"/>
      <w:r w:rsidRPr="006A6CA4">
        <w:rPr>
          <w:rFonts w:ascii="Times New Roman" w:eastAsia="Arial Unicode MS" w:hAnsi="Times New Roman" w:cs="Times New Roman"/>
          <w:snapToGrid w:val="0"/>
          <w:kern w:val="1"/>
          <w:sz w:val="24"/>
          <w:szCs w:val="24"/>
        </w:rPr>
        <w:t xml:space="preserve"> и жестовой речи;</w:t>
      </w:r>
    </w:p>
    <w:p w:rsidR="00F47C77" w:rsidRPr="006A6CA4" w:rsidRDefault="00F47C77" w:rsidP="006A6CA4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napToGrid w:val="0"/>
          <w:kern w:val="1"/>
          <w:sz w:val="24"/>
          <w:szCs w:val="24"/>
        </w:rPr>
      </w:pPr>
      <w:r w:rsidRPr="006A6CA4">
        <w:rPr>
          <w:rFonts w:ascii="Times New Roman" w:eastAsia="Arial Unicode MS" w:hAnsi="Times New Roman" w:cs="Times New Roman"/>
          <w:snapToGrid w:val="0"/>
          <w:kern w:val="1"/>
          <w:sz w:val="24"/>
          <w:szCs w:val="24"/>
        </w:rPr>
        <w:t>формирование элементарных операций наглядно-образной мыслительной деятельности: сравнение, обобщение;</w:t>
      </w:r>
    </w:p>
    <w:p w:rsidR="00F47C77" w:rsidRPr="006A6CA4" w:rsidRDefault="00F47C77" w:rsidP="006A6CA4">
      <w:pPr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A6C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специальная работа по формированию и развитию возможностей восприятия звучащего мира – слухового восприятия неречевых звучаний и речи, </w:t>
      </w:r>
      <w:proofErr w:type="spellStart"/>
      <w:r w:rsidRPr="006A6C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слухозрительного</w:t>
      </w:r>
      <w:proofErr w:type="spellEnd"/>
      <w:r w:rsidRPr="006A6C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восприятия устной речи, ее произносительной стороны, формированию умения использовать свои слуховые возможности в повседневной жизни, правильно пользоваться звукоусиливающей аппаратурой, следить за ее состоянием, оперативно обращаться за помощью в случае появления дискомфорта;</w:t>
      </w:r>
    </w:p>
    <w:p w:rsidR="00F47C77" w:rsidRPr="006A6CA4" w:rsidRDefault="00F47C77" w:rsidP="006A6CA4">
      <w:pPr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6A6C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осуществление систематической специальной (коррекционной) работы по формированию и коррекции произносительной стороны речи; освоения умения использовать устную речь по всему спектру коммуникативных ситуаций (задавать вопросы, договариваться, выражать свое мнение, обсуждать мысли и чувства и т.д.), использовать тон голоса, ударение и естественные жесты, чтобы дополнить и уточнить смысл, умения вести групповой разговор;</w:t>
      </w:r>
      <w:proofErr w:type="gramEnd"/>
    </w:p>
    <w:p w:rsidR="00F47C77" w:rsidRPr="006A6CA4" w:rsidRDefault="00F47C77" w:rsidP="006A6CA4">
      <w:pPr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CA4">
        <w:rPr>
          <w:rFonts w:ascii="Times New Roman" w:eastAsia="Calibri" w:hAnsi="Times New Roman" w:cs="Times New Roman"/>
          <w:sz w:val="24"/>
          <w:szCs w:val="24"/>
          <w:lang w:eastAsia="ru-RU"/>
        </w:rPr>
        <w:t>доступность содержания познавательных задач, реализуемых в процессе образования;</w:t>
      </w:r>
    </w:p>
    <w:p w:rsidR="00F47C77" w:rsidRPr="006A6CA4" w:rsidRDefault="00F47C77" w:rsidP="006A6CA4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bCs/>
          <w:snapToGrid w:val="0"/>
          <w:kern w:val="1"/>
          <w:sz w:val="24"/>
          <w:szCs w:val="24"/>
        </w:rPr>
      </w:pPr>
      <w:r w:rsidRPr="006A6CA4">
        <w:rPr>
          <w:rFonts w:ascii="Times New Roman" w:eastAsia="Arial Unicode MS" w:hAnsi="Times New Roman" w:cs="Times New Roman"/>
          <w:snapToGrid w:val="0"/>
          <w:kern w:val="1"/>
          <w:sz w:val="24"/>
          <w:szCs w:val="24"/>
        </w:rPr>
        <w:t>коррекция познавательной деятельности с широкой опорой на предметно-практическое обучение;</w:t>
      </w:r>
    </w:p>
    <w:p w:rsidR="00F47C77" w:rsidRPr="006A6CA4" w:rsidRDefault="00F47C77" w:rsidP="006A6CA4">
      <w:pPr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6A6CA4">
        <w:rPr>
          <w:rFonts w:ascii="Times New Roman" w:eastAsia="Arial Unicode MS" w:hAnsi="Times New Roman" w:cs="Times New Roman"/>
          <w:snapToGrid w:val="0"/>
          <w:color w:val="00000A"/>
          <w:kern w:val="1"/>
          <w:sz w:val="24"/>
          <w:szCs w:val="24"/>
        </w:rPr>
        <w:t>обеспечение формирования (социальных) жизненных компетенций, способствующих получению образования и социальной адаптации обучающихся;</w:t>
      </w:r>
      <w:r w:rsidRPr="006A6CA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 </w:t>
      </w:r>
    </w:p>
    <w:p w:rsidR="00F47C77" w:rsidRPr="006A6CA4" w:rsidRDefault="00F47C77" w:rsidP="006A6CA4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помощь в осмыслении, упорядочивании, дифференциации и речевом </w:t>
      </w:r>
      <w:proofErr w:type="spellStart"/>
      <w:r w:rsidRPr="006A6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опосредовании</w:t>
      </w:r>
      <w:proofErr w:type="spellEnd"/>
      <w:r w:rsidRPr="006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жизненного опыта ребенка, «проработке» его впечатлений, наблюдений, действий, воспоминаний, представлений о будущем;</w:t>
      </w:r>
    </w:p>
    <w:p w:rsidR="00F47C77" w:rsidRPr="006A6CA4" w:rsidRDefault="00F47C77" w:rsidP="006A6CA4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специфики восприятия и переработки информации при организации обучения и оценке достижений;</w:t>
      </w:r>
    </w:p>
    <w:p w:rsidR="00F47C77" w:rsidRPr="006A6CA4" w:rsidRDefault="00F47C77" w:rsidP="006A6CA4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помощь в умении вступать в коммуникацию и для разрешения возникающих трудностей; </w:t>
      </w:r>
    </w:p>
    <w:p w:rsidR="00F47C77" w:rsidRPr="006A6CA4" w:rsidRDefault="00F47C77" w:rsidP="006A6CA4">
      <w:pPr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системы, </w:t>
      </w:r>
      <w:proofErr w:type="spellStart"/>
      <w:r w:rsidRPr="006A6CA4">
        <w:rPr>
          <w:rFonts w:ascii="Times New Roman" w:eastAsia="Calibri" w:hAnsi="Times New Roman" w:cs="Times New Roman"/>
          <w:sz w:val="24"/>
          <w:szCs w:val="24"/>
          <w:lang w:eastAsia="ru-RU"/>
        </w:rPr>
        <w:t>нейродинамики</w:t>
      </w:r>
      <w:proofErr w:type="spellEnd"/>
      <w:r w:rsidRPr="006A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психических процессов и дополнительных нарушений </w:t>
      </w:r>
      <w:proofErr w:type="gramStart"/>
      <w:r w:rsidRPr="006A6CA4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здоровья</w:t>
      </w:r>
      <w:proofErr w:type="gramEnd"/>
      <w:r w:rsidRPr="006A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с умственной отсталостью (интеллектуальными нарушениями);</w:t>
      </w:r>
    </w:p>
    <w:p w:rsidR="00F47C77" w:rsidRPr="006A6CA4" w:rsidRDefault="00F47C77" w:rsidP="006A6CA4">
      <w:pPr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CA4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преимущественно позитивных сре</w:t>
      </w:r>
      <w:proofErr w:type="gramStart"/>
      <w:r w:rsidRPr="006A6CA4">
        <w:rPr>
          <w:rFonts w:ascii="Times New Roman" w:eastAsia="Calibri" w:hAnsi="Times New Roman" w:cs="Times New Roman"/>
          <w:sz w:val="24"/>
          <w:szCs w:val="24"/>
          <w:lang w:eastAsia="ru-RU"/>
        </w:rPr>
        <w:t>дств ст</w:t>
      </w:r>
      <w:proofErr w:type="gramEnd"/>
      <w:r w:rsidRPr="006A6CA4">
        <w:rPr>
          <w:rFonts w:ascii="Times New Roman" w:eastAsia="Calibri" w:hAnsi="Times New Roman" w:cs="Times New Roman"/>
          <w:sz w:val="24"/>
          <w:szCs w:val="24"/>
          <w:lang w:eastAsia="ru-RU"/>
        </w:rPr>
        <w:t>имуляции деятельности и поведения обучающихся, демонстрирующих доброжелательное и уважительное отношение к ним;</w:t>
      </w:r>
    </w:p>
    <w:p w:rsidR="00F47C77" w:rsidRPr="006A6CA4" w:rsidRDefault="00F47C77" w:rsidP="006A6CA4">
      <w:pPr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CA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</w:r>
    </w:p>
    <w:p w:rsidR="00F47C77" w:rsidRPr="006A6CA4" w:rsidRDefault="00F47C77" w:rsidP="006A6CA4">
      <w:pPr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CA4">
        <w:rPr>
          <w:rFonts w:ascii="Times New Roman" w:eastAsia="Calibri" w:hAnsi="Times New Roman" w:cs="Times New Roman"/>
          <w:sz w:val="24"/>
          <w:szCs w:val="24"/>
          <w:lang w:eastAsia="ru-RU"/>
        </w:rPr>
        <w:t>стимуляция познавательной активности, формирование позитивного отношения к окружающему миру;</w:t>
      </w:r>
    </w:p>
    <w:p w:rsidR="00F47C77" w:rsidRPr="006A6CA4" w:rsidRDefault="00F47C77" w:rsidP="006A6CA4">
      <w:pPr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CA4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систематической специальной психолого-педагогической работы по их коррекции;</w:t>
      </w:r>
    </w:p>
    <w:p w:rsidR="00F47C77" w:rsidRPr="006A6CA4" w:rsidRDefault="00F47C77" w:rsidP="006A6CA4">
      <w:pPr>
        <w:numPr>
          <w:ilvl w:val="0"/>
          <w:numId w:val="27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A6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оказание обучающимся необходимой медицинской помощи с учётом имеющихся ограничений здоровья, в том числе, на основе сетевого взаимодействия. </w:t>
      </w:r>
      <w:proofErr w:type="gramEnd"/>
    </w:p>
    <w:p w:rsidR="00F47C77" w:rsidRPr="006A6CA4" w:rsidRDefault="00F47C77" w:rsidP="006A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7C77" w:rsidRPr="006A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2B"/>
    <w:multiLevelType w:val="multilevel"/>
    <w:tmpl w:val="FFFFFFFF"/>
    <w:styleLink w:val="List17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">
    <w:nsid w:val="06E70D51"/>
    <w:multiLevelType w:val="multilevel"/>
    <w:tmpl w:val="FFFFFFFF"/>
    <w:styleLink w:val="List8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2">
    <w:nsid w:val="0D5659E1"/>
    <w:multiLevelType w:val="multilevel"/>
    <w:tmpl w:val="FFFFFFFF"/>
    <w:styleLink w:val="List7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3">
    <w:nsid w:val="0E3D664A"/>
    <w:multiLevelType w:val="multilevel"/>
    <w:tmpl w:val="FFFFFFFF"/>
    <w:styleLink w:val="List6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4">
    <w:nsid w:val="0EB13E9A"/>
    <w:multiLevelType w:val="multilevel"/>
    <w:tmpl w:val="FFFFFFFF"/>
    <w:styleLink w:val="List1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5">
    <w:nsid w:val="169E6673"/>
    <w:multiLevelType w:val="multilevel"/>
    <w:tmpl w:val="FFFFFFFF"/>
    <w:styleLink w:val="List14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6">
    <w:nsid w:val="1FAA764A"/>
    <w:multiLevelType w:val="multilevel"/>
    <w:tmpl w:val="FFFFFFFF"/>
    <w:styleLink w:val="List1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7">
    <w:nsid w:val="219337FD"/>
    <w:multiLevelType w:val="multilevel"/>
    <w:tmpl w:val="FFFFFFFF"/>
    <w:styleLink w:val="List1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8">
    <w:nsid w:val="21A310E3"/>
    <w:multiLevelType w:val="multilevel"/>
    <w:tmpl w:val="FFFFFFFF"/>
    <w:styleLink w:val="List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9">
    <w:nsid w:val="2FBA2846"/>
    <w:multiLevelType w:val="multilevel"/>
    <w:tmpl w:val="FFFFFFFF"/>
    <w:styleLink w:val="List16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0">
    <w:nsid w:val="30876117"/>
    <w:multiLevelType w:val="multilevel"/>
    <w:tmpl w:val="FFFFFFFF"/>
    <w:styleLink w:val="List16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1">
    <w:nsid w:val="31D7369C"/>
    <w:multiLevelType w:val="multilevel"/>
    <w:tmpl w:val="FFFFFFFF"/>
    <w:styleLink w:val="List17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2">
    <w:nsid w:val="443C01A0"/>
    <w:multiLevelType w:val="multilevel"/>
    <w:tmpl w:val="FFFFFFFF"/>
    <w:styleLink w:val="List15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3">
    <w:nsid w:val="445A73DF"/>
    <w:multiLevelType w:val="multilevel"/>
    <w:tmpl w:val="FFFFFFFF"/>
    <w:styleLink w:val="List1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4">
    <w:nsid w:val="44B513FA"/>
    <w:multiLevelType w:val="multilevel"/>
    <w:tmpl w:val="FFFFFFFF"/>
    <w:styleLink w:val="List16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5">
    <w:nsid w:val="4B9B4B02"/>
    <w:multiLevelType w:val="multilevel"/>
    <w:tmpl w:val="FFFFFFFF"/>
    <w:styleLink w:val="List1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6">
    <w:nsid w:val="4DB601D3"/>
    <w:multiLevelType w:val="multilevel"/>
    <w:tmpl w:val="FFFFFFFF"/>
    <w:styleLink w:val="List1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7">
    <w:nsid w:val="57756077"/>
    <w:multiLevelType w:val="multilevel"/>
    <w:tmpl w:val="FFFFFFFF"/>
    <w:styleLink w:val="List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8">
    <w:nsid w:val="5B0466C5"/>
    <w:multiLevelType w:val="multilevel"/>
    <w:tmpl w:val="FFFFFFFF"/>
    <w:styleLink w:val="List4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9">
    <w:nsid w:val="647C3A14"/>
    <w:multiLevelType w:val="hybridMultilevel"/>
    <w:tmpl w:val="15E08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B67587"/>
    <w:multiLevelType w:val="multilevel"/>
    <w:tmpl w:val="FFFFFFFF"/>
    <w:styleLink w:val="List16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21">
    <w:nsid w:val="6DF05055"/>
    <w:multiLevelType w:val="multilevel"/>
    <w:tmpl w:val="FFFFFFFF"/>
    <w:styleLink w:val="List13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22">
    <w:nsid w:val="704E3959"/>
    <w:multiLevelType w:val="multilevel"/>
    <w:tmpl w:val="FFFFFFFF"/>
    <w:styleLink w:val="List3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23">
    <w:nsid w:val="729340D3"/>
    <w:multiLevelType w:val="multilevel"/>
    <w:tmpl w:val="FFFFFFFF"/>
    <w:styleLink w:val="List16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24">
    <w:nsid w:val="75837837"/>
    <w:multiLevelType w:val="multilevel"/>
    <w:tmpl w:val="FFFFFFFF"/>
    <w:styleLink w:val="List16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25">
    <w:nsid w:val="7C1F7AE9"/>
    <w:multiLevelType w:val="multilevel"/>
    <w:tmpl w:val="FFFFFFFF"/>
    <w:styleLink w:val="List17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26">
    <w:nsid w:val="7D6E2FE8"/>
    <w:multiLevelType w:val="multilevel"/>
    <w:tmpl w:val="FFFFFFFF"/>
    <w:styleLink w:val="List5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18"/>
  </w:num>
  <w:num w:numId="5">
    <w:abstractNumId w:val="26"/>
  </w:num>
  <w:num w:numId="6">
    <w:abstractNumId w:val="3"/>
  </w:num>
  <w:num w:numId="7">
    <w:abstractNumId w:val="2"/>
  </w:num>
  <w:num w:numId="8">
    <w:abstractNumId w:val="1"/>
  </w:num>
  <w:num w:numId="9">
    <w:abstractNumId w:val="15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9"/>
  </w:num>
  <w:num w:numId="15">
    <w:abstractNumId w:val="20"/>
  </w:num>
  <w:num w:numId="16">
    <w:abstractNumId w:val="14"/>
  </w:num>
  <w:num w:numId="17">
    <w:abstractNumId w:val="24"/>
  </w:num>
  <w:num w:numId="18">
    <w:abstractNumId w:val="10"/>
  </w:num>
  <w:num w:numId="19">
    <w:abstractNumId w:val="23"/>
  </w:num>
  <w:num w:numId="20">
    <w:abstractNumId w:val="25"/>
  </w:num>
  <w:num w:numId="21">
    <w:abstractNumId w:val="11"/>
  </w:num>
  <w:num w:numId="22">
    <w:abstractNumId w:val="13"/>
  </w:num>
  <w:num w:numId="23">
    <w:abstractNumId w:val="0"/>
  </w:num>
  <w:num w:numId="24">
    <w:abstractNumId w:val="6"/>
  </w:num>
  <w:num w:numId="25">
    <w:abstractNumId w:val="4"/>
  </w:num>
  <w:num w:numId="26">
    <w:abstractNumId w:val="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E0"/>
    <w:rsid w:val="0007166F"/>
    <w:rsid w:val="0016604C"/>
    <w:rsid w:val="00464BE0"/>
    <w:rsid w:val="006A6CA4"/>
    <w:rsid w:val="00907FD6"/>
    <w:rsid w:val="00F4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8">
    <w:name w:val="List 8"/>
    <w:rsid w:val="00907FD6"/>
    <w:pPr>
      <w:numPr>
        <w:numId w:val="8"/>
      </w:numPr>
    </w:pPr>
  </w:style>
  <w:style w:type="numbering" w:customStyle="1" w:styleId="List51">
    <w:name w:val="List 51"/>
    <w:rsid w:val="00907FD6"/>
    <w:pPr>
      <w:numPr>
        <w:numId w:val="5"/>
      </w:numPr>
    </w:pPr>
  </w:style>
  <w:style w:type="numbering" w:customStyle="1" w:styleId="List7">
    <w:name w:val="List 7"/>
    <w:rsid w:val="00907FD6"/>
    <w:pPr>
      <w:numPr>
        <w:numId w:val="7"/>
      </w:numPr>
    </w:pPr>
  </w:style>
  <w:style w:type="numbering" w:customStyle="1" w:styleId="List6">
    <w:name w:val="List 6"/>
    <w:rsid w:val="00907FD6"/>
    <w:pPr>
      <w:numPr>
        <w:numId w:val="6"/>
      </w:numPr>
    </w:pPr>
  </w:style>
  <w:style w:type="numbering" w:customStyle="1" w:styleId="List14">
    <w:name w:val="List 14"/>
    <w:rsid w:val="00907FD6"/>
    <w:pPr>
      <w:numPr>
        <w:numId w:val="12"/>
      </w:numPr>
    </w:pPr>
  </w:style>
  <w:style w:type="numbering" w:customStyle="1" w:styleId="List0">
    <w:name w:val="List 0"/>
    <w:rsid w:val="00907FD6"/>
    <w:pPr>
      <w:numPr>
        <w:numId w:val="1"/>
      </w:numPr>
    </w:pPr>
  </w:style>
  <w:style w:type="numbering" w:customStyle="1" w:styleId="List16">
    <w:name w:val="List 16"/>
    <w:rsid w:val="00907FD6"/>
    <w:pPr>
      <w:numPr>
        <w:numId w:val="14"/>
      </w:numPr>
    </w:pPr>
  </w:style>
  <w:style w:type="numbering" w:customStyle="1" w:styleId="List41">
    <w:name w:val="List 41"/>
    <w:rsid w:val="00907FD6"/>
    <w:pPr>
      <w:numPr>
        <w:numId w:val="4"/>
      </w:numPr>
    </w:pPr>
  </w:style>
  <w:style w:type="numbering" w:customStyle="1" w:styleId="List15">
    <w:name w:val="List 15"/>
    <w:rsid w:val="00907FD6"/>
    <w:pPr>
      <w:numPr>
        <w:numId w:val="13"/>
      </w:numPr>
    </w:pPr>
  </w:style>
  <w:style w:type="numbering" w:customStyle="1" w:styleId="List10">
    <w:name w:val="List 10"/>
    <w:rsid w:val="00907FD6"/>
    <w:pPr>
      <w:numPr>
        <w:numId w:val="9"/>
      </w:numPr>
    </w:pPr>
  </w:style>
  <w:style w:type="numbering" w:customStyle="1" w:styleId="List11">
    <w:name w:val="List 11"/>
    <w:rsid w:val="00907FD6"/>
    <w:pPr>
      <w:numPr>
        <w:numId w:val="10"/>
      </w:numPr>
    </w:pPr>
  </w:style>
  <w:style w:type="numbering" w:customStyle="1" w:styleId="List1">
    <w:name w:val="List 1"/>
    <w:rsid w:val="00907FD6"/>
    <w:pPr>
      <w:numPr>
        <w:numId w:val="2"/>
      </w:numPr>
    </w:pPr>
  </w:style>
  <w:style w:type="numbering" w:customStyle="1" w:styleId="List13">
    <w:name w:val="List 13"/>
    <w:rsid w:val="00907FD6"/>
    <w:pPr>
      <w:numPr>
        <w:numId w:val="11"/>
      </w:numPr>
    </w:pPr>
  </w:style>
  <w:style w:type="numbering" w:customStyle="1" w:styleId="List31">
    <w:name w:val="List 31"/>
    <w:rsid w:val="00907FD6"/>
    <w:pPr>
      <w:numPr>
        <w:numId w:val="3"/>
      </w:numPr>
    </w:pPr>
  </w:style>
  <w:style w:type="numbering" w:customStyle="1" w:styleId="List173">
    <w:name w:val="List 173"/>
    <w:rsid w:val="0007166F"/>
    <w:pPr>
      <w:numPr>
        <w:numId w:val="23"/>
      </w:numPr>
    </w:pPr>
  </w:style>
  <w:style w:type="numbering" w:customStyle="1" w:styleId="List175">
    <w:name w:val="List 175"/>
    <w:rsid w:val="0007166F"/>
    <w:pPr>
      <w:numPr>
        <w:numId w:val="25"/>
      </w:numPr>
    </w:pPr>
  </w:style>
  <w:style w:type="numbering" w:customStyle="1" w:styleId="List174">
    <w:name w:val="List 174"/>
    <w:rsid w:val="0007166F"/>
    <w:pPr>
      <w:numPr>
        <w:numId w:val="24"/>
      </w:numPr>
    </w:pPr>
  </w:style>
  <w:style w:type="numbering" w:customStyle="1" w:styleId="List176">
    <w:name w:val="List 176"/>
    <w:rsid w:val="0007166F"/>
    <w:pPr>
      <w:numPr>
        <w:numId w:val="26"/>
      </w:numPr>
    </w:pPr>
  </w:style>
  <w:style w:type="numbering" w:customStyle="1" w:styleId="List168">
    <w:name w:val="List 168"/>
    <w:rsid w:val="0007166F"/>
    <w:pPr>
      <w:numPr>
        <w:numId w:val="18"/>
      </w:numPr>
    </w:pPr>
  </w:style>
  <w:style w:type="numbering" w:customStyle="1" w:styleId="List171">
    <w:name w:val="List 171"/>
    <w:rsid w:val="0007166F"/>
    <w:pPr>
      <w:numPr>
        <w:numId w:val="21"/>
      </w:numPr>
    </w:pPr>
  </w:style>
  <w:style w:type="numbering" w:customStyle="1" w:styleId="List172">
    <w:name w:val="List 172"/>
    <w:rsid w:val="0007166F"/>
    <w:pPr>
      <w:numPr>
        <w:numId w:val="22"/>
      </w:numPr>
    </w:pPr>
  </w:style>
  <w:style w:type="numbering" w:customStyle="1" w:styleId="List166">
    <w:name w:val="List 166"/>
    <w:rsid w:val="0007166F"/>
    <w:pPr>
      <w:numPr>
        <w:numId w:val="16"/>
      </w:numPr>
    </w:pPr>
  </w:style>
  <w:style w:type="numbering" w:customStyle="1" w:styleId="List165">
    <w:name w:val="List 165"/>
    <w:rsid w:val="0007166F"/>
    <w:pPr>
      <w:numPr>
        <w:numId w:val="15"/>
      </w:numPr>
    </w:pPr>
  </w:style>
  <w:style w:type="numbering" w:customStyle="1" w:styleId="List169">
    <w:name w:val="List 169"/>
    <w:rsid w:val="0007166F"/>
    <w:pPr>
      <w:numPr>
        <w:numId w:val="19"/>
      </w:numPr>
    </w:pPr>
  </w:style>
  <w:style w:type="numbering" w:customStyle="1" w:styleId="List167">
    <w:name w:val="List 167"/>
    <w:rsid w:val="0007166F"/>
    <w:pPr>
      <w:numPr>
        <w:numId w:val="17"/>
      </w:numPr>
    </w:pPr>
  </w:style>
  <w:style w:type="numbering" w:customStyle="1" w:styleId="List170">
    <w:name w:val="List 170"/>
    <w:rsid w:val="0007166F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8">
    <w:name w:val="List 8"/>
    <w:rsid w:val="00907FD6"/>
    <w:pPr>
      <w:numPr>
        <w:numId w:val="8"/>
      </w:numPr>
    </w:pPr>
  </w:style>
  <w:style w:type="numbering" w:customStyle="1" w:styleId="List51">
    <w:name w:val="List 51"/>
    <w:rsid w:val="00907FD6"/>
    <w:pPr>
      <w:numPr>
        <w:numId w:val="5"/>
      </w:numPr>
    </w:pPr>
  </w:style>
  <w:style w:type="numbering" w:customStyle="1" w:styleId="List7">
    <w:name w:val="List 7"/>
    <w:rsid w:val="00907FD6"/>
    <w:pPr>
      <w:numPr>
        <w:numId w:val="7"/>
      </w:numPr>
    </w:pPr>
  </w:style>
  <w:style w:type="numbering" w:customStyle="1" w:styleId="List6">
    <w:name w:val="List 6"/>
    <w:rsid w:val="00907FD6"/>
    <w:pPr>
      <w:numPr>
        <w:numId w:val="6"/>
      </w:numPr>
    </w:pPr>
  </w:style>
  <w:style w:type="numbering" w:customStyle="1" w:styleId="List14">
    <w:name w:val="List 14"/>
    <w:rsid w:val="00907FD6"/>
    <w:pPr>
      <w:numPr>
        <w:numId w:val="12"/>
      </w:numPr>
    </w:pPr>
  </w:style>
  <w:style w:type="numbering" w:customStyle="1" w:styleId="List0">
    <w:name w:val="List 0"/>
    <w:rsid w:val="00907FD6"/>
    <w:pPr>
      <w:numPr>
        <w:numId w:val="1"/>
      </w:numPr>
    </w:pPr>
  </w:style>
  <w:style w:type="numbering" w:customStyle="1" w:styleId="List16">
    <w:name w:val="List 16"/>
    <w:rsid w:val="00907FD6"/>
    <w:pPr>
      <w:numPr>
        <w:numId w:val="14"/>
      </w:numPr>
    </w:pPr>
  </w:style>
  <w:style w:type="numbering" w:customStyle="1" w:styleId="List41">
    <w:name w:val="List 41"/>
    <w:rsid w:val="00907FD6"/>
    <w:pPr>
      <w:numPr>
        <w:numId w:val="4"/>
      </w:numPr>
    </w:pPr>
  </w:style>
  <w:style w:type="numbering" w:customStyle="1" w:styleId="List15">
    <w:name w:val="List 15"/>
    <w:rsid w:val="00907FD6"/>
    <w:pPr>
      <w:numPr>
        <w:numId w:val="13"/>
      </w:numPr>
    </w:pPr>
  </w:style>
  <w:style w:type="numbering" w:customStyle="1" w:styleId="List10">
    <w:name w:val="List 10"/>
    <w:rsid w:val="00907FD6"/>
    <w:pPr>
      <w:numPr>
        <w:numId w:val="9"/>
      </w:numPr>
    </w:pPr>
  </w:style>
  <w:style w:type="numbering" w:customStyle="1" w:styleId="List11">
    <w:name w:val="List 11"/>
    <w:rsid w:val="00907FD6"/>
    <w:pPr>
      <w:numPr>
        <w:numId w:val="10"/>
      </w:numPr>
    </w:pPr>
  </w:style>
  <w:style w:type="numbering" w:customStyle="1" w:styleId="List1">
    <w:name w:val="List 1"/>
    <w:rsid w:val="00907FD6"/>
    <w:pPr>
      <w:numPr>
        <w:numId w:val="2"/>
      </w:numPr>
    </w:pPr>
  </w:style>
  <w:style w:type="numbering" w:customStyle="1" w:styleId="List13">
    <w:name w:val="List 13"/>
    <w:rsid w:val="00907FD6"/>
    <w:pPr>
      <w:numPr>
        <w:numId w:val="11"/>
      </w:numPr>
    </w:pPr>
  </w:style>
  <w:style w:type="numbering" w:customStyle="1" w:styleId="List31">
    <w:name w:val="List 31"/>
    <w:rsid w:val="00907FD6"/>
    <w:pPr>
      <w:numPr>
        <w:numId w:val="3"/>
      </w:numPr>
    </w:pPr>
  </w:style>
  <w:style w:type="numbering" w:customStyle="1" w:styleId="List173">
    <w:name w:val="List 173"/>
    <w:rsid w:val="0007166F"/>
    <w:pPr>
      <w:numPr>
        <w:numId w:val="23"/>
      </w:numPr>
    </w:pPr>
  </w:style>
  <w:style w:type="numbering" w:customStyle="1" w:styleId="List175">
    <w:name w:val="List 175"/>
    <w:rsid w:val="0007166F"/>
    <w:pPr>
      <w:numPr>
        <w:numId w:val="25"/>
      </w:numPr>
    </w:pPr>
  </w:style>
  <w:style w:type="numbering" w:customStyle="1" w:styleId="List174">
    <w:name w:val="List 174"/>
    <w:rsid w:val="0007166F"/>
    <w:pPr>
      <w:numPr>
        <w:numId w:val="24"/>
      </w:numPr>
    </w:pPr>
  </w:style>
  <w:style w:type="numbering" w:customStyle="1" w:styleId="List176">
    <w:name w:val="List 176"/>
    <w:rsid w:val="0007166F"/>
    <w:pPr>
      <w:numPr>
        <w:numId w:val="26"/>
      </w:numPr>
    </w:pPr>
  </w:style>
  <w:style w:type="numbering" w:customStyle="1" w:styleId="List168">
    <w:name w:val="List 168"/>
    <w:rsid w:val="0007166F"/>
    <w:pPr>
      <w:numPr>
        <w:numId w:val="18"/>
      </w:numPr>
    </w:pPr>
  </w:style>
  <w:style w:type="numbering" w:customStyle="1" w:styleId="List171">
    <w:name w:val="List 171"/>
    <w:rsid w:val="0007166F"/>
    <w:pPr>
      <w:numPr>
        <w:numId w:val="21"/>
      </w:numPr>
    </w:pPr>
  </w:style>
  <w:style w:type="numbering" w:customStyle="1" w:styleId="List172">
    <w:name w:val="List 172"/>
    <w:rsid w:val="0007166F"/>
    <w:pPr>
      <w:numPr>
        <w:numId w:val="22"/>
      </w:numPr>
    </w:pPr>
  </w:style>
  <w:style w:type="numbering" w:customStyle="1" w:styleId="List166">
    <w:name w:val="List 166"/>
    <w:rsid w:val="0007166F"/>
    <w:pPr>
      <w:numPr>
        <w:numId w:val="16"/>
      </w:numPr>
    </w:pPr>
  </w:style>
  <w:style w:type="numbering" w:customStyle="1" w:styleId="List165">
    <w:name w:val="List 165"/>
    <w:rsid w:val="0007166F"/>
    <w:pPr>
      <w:numPr>
        <w:numId w:val="15"/>
      </w:numPr>
    </w:pPr>
  </w:style>
  <w:style w:type="numbering" w:customStyle="1" w:styleId="List169">
    <w:name w:val="List 169"/>
    <w:rsid w:val="0007166F"/>
    <w:pPr>
      <w:numPr>
        <w:numId w:val="19"/>
      </w:numPr>
    </w:pPr>
  </w:style>
  <w:style w:type="numbering" w:customStyle="1" w:styleId="List167">
    <w:name w:val="List 167"/>
    <w:rsid w:val="0007166F"/>
    <w:pPr>
      <w:numPr>
        <w:numId w:val="17"/>
      </w:numPr>
    </w:pPr>
  </w:style>
  <w:style w:type="numbering" w:customStyle="1" w:styleId="List170">
    <w:name w:val="List 170"/>
    <w:rsid w:val="0007166F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1999</Words>
  <Characters>11400</Characters>
  <Application>Microsoft Office Word</Application>
  <DocSecurity>0</DocSecurity>
  <Lines>95</Lines>
  <Paragraphs>26</Paragraphs>
  <ScaleCrop>false</ScaleCrop>
  <Company>Home</Company>
  <LinksUpToDate>false</LinksUpToDate>
  <CharactersWithSpaces>13373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2017-08-22T03:11:00Z</dcterms:created>
  <dcterms:modified xsi:type="dcterms:W3CDTF">2017-08-22T13:12:00Z</dcterms:modified>
</cp:coreProperties>
</file>