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Style w:val="a3"/>
        <w:tblW w:w="4188" w:type="dxa"/>
        <w:jc w:val="left"/>
        <w:tblInd w:w="10598" w:type="dxa"/>
        <w:tblLayout w:type="fixed"/>
        <w:tblCellMar>
          <w:top w:w="0" w:type="dxa"/>
          <w:left w:w="108" w:type="dxa"/>
          <w:bottom w:w="0" w:type="dxa"/>
          <w:right w:w="108" w:type="dxa"/>
        </w:tblCellMar>
        <w:tblLook w:val="04a0"/>
      </w:tblPr>
      <w:tblGrid>
        <w:gridCol w:w="4188"/>
      </w:tblGrid>
      <w:tr>
        <w:trPr/>
        <w:tc>
          <w:tcPr>
            <w:tcW w:w="4188" w:type="dxa"/>
            <w:tcBorders>
              <w:top w:val="nil"/>
              <w:left w:val="nil"/>
              <w:bottom w:val="nil"/>
              <w:right w:val="nil"/>
            </w:tcBorders>
          </w:tcPr>
          <w:p>
            <w:pPr>
              <w:pStyle w:val="Normal"/>
              <w:widowControl w:val="false"/>
              <w:suppressAutoHyphens w:val="true"/>
              <w:spacing w:lineRule="auto" w:line="240" w:before="0" w:after="0"/>
              <w:jc w:val="left"/>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УТВЕРЖДАЮ:</w:t>
            </w:r>
          </w:p>
          <w:p>
            <w:pPr>
              <w:pStyle w:val="Normal"/>
              <w:widowControl w:val="false"/>
              <w:suppressAutoHyphens w:val="true"/>
              <w:spacing w:lineRule="auto" w:line="240" w:before="0" w:after="0"/>
              <w:jc w:val="left"/>
              <w:rPr>
                <w:rFonts w:ascii="Times New Roman" w:hAnsi="Times New Roman" w:cs="Times New Roman"/>
                <w:b/>
                <w:b/>
                <w:sz w:val="28"/>
                <w:szCs w:val="28"/>
              </w:rPr>
            </w:pPr>
            <w:r>
              <w:rPr>
                <w:rFonts w:cs="Times New Roman" w:ascii="Times New Roman" w:hAnsi="Times New Roman"/>
                <w:b/>
                <w:sz w:val="22"/>
                <w:szCs w:val="28"/>
              </w:rPr>
            </w:r>
          </w:p>
          <w:p>
            <w:pPr>
              <w:pStyle w:val="Normal"/>
              <w:widowControl w:val="false"/>
              <w:suppressAutoHyphens w:val="true"/>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Директор  Средней</w:t>
            </w:r>
          </w:p>
          <w:p>
            <w:pPr>
              <w:pStyle w:val="Normal"/>
              <w:widowControl w:val="false"/>
              <w:suppressAutoHyphens w:val="true"/>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школы - интернат № 17</w:t>
            </w:r>
          </w:p>
          <w:p>
            <w:pPr>
              <w:pStyle w:val="Normal"/>
              <w:widowControl w:val="false"/>
              <w:suppressAutoHyphens w:val="true"/>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0"/>
                <w:szCs w:val="20"/>
                <w:u w:val="single"/>
                <w:lang w:val="ru-RU" w:eastAsia="en-US" w:bidi="ar-SA"/>
              </w:rPr>
              <w:t xml:space="preserve">утверждено             </w:t>
            </w:r>
            <w:r>
              <w:rPr>
                <w:rFonts w:eastAsia="Calibri" w:cs="Times New Roman" w:ascii="Times New Roman" w:hAnsi="Times New Roman"/>
                <w:kern w:val="0"/>
                <w:sz w:val="28"/>
                <w:szCs w:val="28"/>
                <w:lang w:val="ru-RU" w:eastAsia="en-US" w:bidi="ar-SA"/>
              </w:rPr>
              <w:t>Н. Ю. Самойленко</w:t>
            </w:r>
          </w:p>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ascii="Times New Roman" w:hAnsi="Times New Roman"/>
                <w:sz w:val="22"/>
                <w:szCs w:val="28"/>
              </w:rPr>
            </w:r>
          </w:p>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ascii="Times New Roman" w:hAnsi="Times New Roman"/>
                <w:sz w:val="22"/>
                <w:szCs w:val="28"/>
              </w:rPr>
            </w:r>
          </w:p>
        </w:tc>
      </w:tr>
    </w:tbl>
    <w:p>
      <w:pPr>
        <w:pStyle w:val="Normal"/>
        <w:rPr/>
      </w:pPr>
      <w:r>
        <w:rPr/>
      </w:r>
    </w:p>
    <w:p>
      <w:pPr>
        <w:pStyle w:val="Normal"/>
        <w:spacing w:before="0" w:after="0"/>
        <w:jc w:val="center"/>
        <w:rPr>
          <w:rFonts w:ascii="Times New Roman" w:hAnsi="Times New Roman" w:cs="Times New Roman"/>
          <w:b/>
          <w:b/>
          <w:sz w:val="28"/>
          <w:szCs w:val="28"/>
        </w:rPr>
      </w:pPr>
      <w:r>
        <w:rPr>
          <w:rFonts w:cs="Times New Roman" w:ascii="Times New Roman" w:hAnsi="Times New Roman"/>
          <w:b/>
          <w:sz w:val="28"/>
          <w:szCs w:val="28"/>
        </w:rPr>
        <w:t>ПЛАН</w:t>
      </w:r>
    </w:p>
    <w:p>
      <w:pPr>
        <w:pStyle w:val="Normal"/>
        <w:spacing w:before="0" w:after="0"/>
        <w:jc w:val="center"/>
        <w:rPr>
          <w:rFonts w:ascii="Times New Roman" w:hAnsi="Times New Roman" w:cs="Times New Roman"/>
          <w:b/>
          <w:b/>
          <w:sz w:val="28"/>
          <w:szCs w:val="28"/>
        </w:rPr>
      </w:pPr>
      <w:r>
        <w:rPr>
          <w:rFonts w:cs="Times New Roman" w:ascii="Times New Roman" w:hAnsi="Times New Roman"/>
          <w:b/>
          <w:sz w:val="28"/>
          <w:szCs w:val="28"/>
        </w:rPr>
        <w:t>работы и мероприятий по правовому воспитанию учащихся</w:t>
      </w:r>
    </w:p>
    <w:p>
      <w:pPr>
        <w:pStyle w:val="Normal"/>
        <w:spacing w:before="0" w:after="0"/>
        <w:jc w:val="center"/>
        <w:rPr>
          <w:rFonts w:ascii="Times New Roman" w:hAnsi="Times New Roman" w:cs="Times New Roman"/>
          <w:b/>
          <w:b/>
          <w:sz w:val="28"/>
          <w:szCs w:val="28"/>
        </w:rPr>
      </w:pPr>
      <w:r>
        <w:rPr>
          <w:rFonts w:cs="Times New Roman" w:ascii="Times New Roman" w:hAnsi="Times New Roman"/>
          <w:b/>
          <w:sz w:val="28"/>
          <w:szCs w:val="28"/>
        </w:rPr>
        <w:t>Средней школы – интернат № 17</w:t>
      </w:r>
    </w:p>
    <w:p>
      <w:pPr>
        <w:pStyle w:val="Normal"/>
        <w:spacing w:before="0" w:after="0"/>
        <w:jc w:val="center"/>
        <w:rPr>
          <w:rFonts w:ascii="Times New Roman" w:hAnsi="Times New Roman" w:cs="Times New Roman"/>
          <w:sz w:val="28"/>
          <w:szCs w:val="28"/>
        </w:rPr>
      </w:pPr>
      <w:r>
        <w:rPr>
          <w:rFonts w:cs="Times New Roman" w:ascii="Times New Roman" w:hAnsi="Times New Roman"/>
          <w:b/>
          <w:sz w:val="28"/>
          <w:szCs w:val="28"/>
        </w:rPr>
        <w:t>на 2022 – 2023 учебный год</w:t>
      </w:r>
    </w:p>
    <w:p>
      <w:pPr>
        <w:pStyle w:val="Normal"/>
        <w:spacing w:before="0" w:after="0"/>
        <w:jc w:val="center"/>
        <w:rPr>
          <w:rFonts w:ascii="Times New Roman" w:hAnsi="Times New Roman" w:cs="Times New Roman"/>
          <w:sz w:val="28"/>
          <w:szCs w:val="28"/>
        </w:rPr>
      </w:pPr>
      <w:r>
        <w:rPr>
          <w:rFonts w:cs="Times New Roman" w:ascii="Times New Roman" w:hAnsi="Times New Roman"/>
          <w:sz w:val="28"/>
          <w:szCs w:val="28"/>
        </w:rPr>
      </w:r>
    </w:p>
    <w:tbl>
      <w:tblPr>
        <w:tblStyle w:val="a3"/>
        <w:tblW w:w="14786" w:type="dxa"/>
        <w:jc w:val="left"/>
        <w:tblInd w:w="0" w:type="dxa"/>
        <w:tblLayout w:type="fixed"/>
        <w:tblCellMar>
          <w:top w:w="0" w:type="dxa"/>
          <w:left w:w="108" w:type="dxa"/>
          <w:bottom w:w="0" w:type="dxa"/>
          <w:right w:w="108" w:type="dxa"/>
        </w:tblCellMar>
        <w:tblLook w:val="04a0"/>
      </w:tblPr>
      <w:tblGrid>
        <w:gridCol w:w="959"/>
        <w:gridCol w:w="6037"/>
        <w:gridCol w:w="2771"/>
        <w:gridCol w:w="2447"/>
        <w:gridCol w:w="2572"/>
      </w:tblGrid>
      <w:tr>
        <w:trPr/>
        <w:tc>
          <w:tcPr>
            <w:tcW w:w="959" w:type="dxa"/>
            <w:tcBorders/>
          </w:tcPr>
          <w:p>
            <w:pPr>
              <w:pStyle w:val="Default"/>
              <w:widowControl w:val="false"/>
              <w:suppressAutoHyphens w:val="true"/>
              <w:spacing w:before="0" w:after="0"/>
              <w:jc w:val="center"/>
              <w:rPr>
                <w:b/>
                <w:b/>
                <w:sz w:val="28"/>
                <w:szCs w:val="28"/>
              </w:rPr>
            </w:pPr>
            <w:r>
              <w:rPr>
                <w:rFonts w:eastAsia="Calibri"/>
                <w:b/>
                <w:kern w:val="0"/>
                <w:sz w:val="28"/>
                <w:szCs w:val="28"/>
                <w:lang w:val="ru-RU" w:eastAsia="en-US" w:bidi="ar-SA"/>
              </w:rPr>
              <w:t xml:space="preserve">№ </w:t>
            </w:r>
            <w:r>
              <w:rPr>
                <w:rFonts w:eastAsia="Calibri"/>
                <w:b/>
                <w:kern w:val="0"/>
                <w:sz w:val="28"/>
                <w:szCs w:val="28"/>
                <w:lang w:val="ru-RU" w:eastAsia="en-US" w:bidi="ar-SA"/>
              </w:rPr>
              <w:t>п/п</w:t>
            </w:r>
          </w:p>
        </w:tc>
        <w:tc>
          <w:tcPr>
            <w:tcW w:w="6037" w:type="dxa"/>
            <w:tcBorders/>
          </w:tcPr>
          <w:p>
            <w:pPr>
              <w:pStyle w:val="Default"/>
              <w:widowControl w:val="false"/>
              <w:suppressAutoHyphens w:val="true"/>
              <w:spacing w:before="0" w:after="0"/>
              <w:jc w:val="center"/>
              <w:rPr>
                <w:b/>
                <w:b/>
                <w:sz w:val="28"/>
                <w:szCs w:val="28"/>
              </w:rPr>
            </w:pPr>
            <w:r>
              <w:rPr>
                <w:rFonts w:eastAsia="Calibri"/>
                <w:b/>
                <w:kern w:val="0"/>
                <w:sz w:val="28"/>
                <w:szCs w:val="28"/>
                <w:lang w:val="ru-RU" w:eastAsia="en-US" w:bidi="ar-SA"/>
              </w:rPr>
              <w:t>Мероприятие</w:t>
            </w:r>
          </w:p>
        </w:tc>
        <w:tc>
          <w:tcPr>
            <w:tcW w:w="2771" w:type="dxa"/>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Формат проведения</w:t>
            </w:r>
          </w:p>
        </w:tc>
        <w:tc>
          <w:tcPr>
            <w:tcW w:w="2447" w:type="dxa"/>
            <w:tcBorders/>
          </w:tcPr>
          <w:p>
            <w:pPr>
              <w:pStyle w:val="Normal"/>
              <w:widowControl w:val="false"/>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b/>
                <w:bCs/>
                <w:kern w:val="0"/>
                <w:sz w:val="28"/>
                <w:szCs w:val="28"/>
                <w:lang w:val="ru-RU" w:eastAsia="en-US" w:bidi="ar-SA"/>
              </w:rPr>
              <w:t>Сроки проведения</w:t>
            </w:r>
          </w:p>
        </w:tc>
        <w:tc>
          <w:tcPr>
            <w:tcW w:w="2572" w:type="dxa"/>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Ответственные</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603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Знакомство учащихся и родителей с Уставом школы</w:t>
            </w:r>
          </w:p>
        </w:tc>
        <w:tc>
          <w:tcPr>
            <w:tcW w:w="2771"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Презентация Устава</w:t>
            </w:r>
          </w:p>
        </w:tc>
        <w:tc>
          <w:tcPr>
            <w:tcW w:w="244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Сентябрь</w:t>
            </w:r>
          </w:p>
        </w:tc>
        <w:tc>
          <w:tcPr>
            <w:tcW w:w="257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Директор ОУ</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w:t>
            </w:r>
          </w:p>
        </w:tc>
        <w:tc>
          <w:tcPr>
            <w:tcW w:w="6037" w:type="dxa"/>
            <w:tcBorders/>
          </w:tcPr>
          <w:p>
            <w:pPr>
              <w:pStyle w:val="Normal"/>
              <w:widowControl w:val="false"/>
              <w:suppressAutoHyphens w:val="true"/>
              <w:spacing w:lineRule="auto" w:line="240" w:before="0" w:after="0"/>
              <w:jc w:val="left"/>
              <w:rPr>
                <w:rFonts w:ascii="Times New Roman" w:hAnsi="Times New Roman" w:cs="Times New Roman"/>
                <w:sz w:val="24"/>
                <w:szCs w:val="24"/>
                <w:u w:val="single"/>
              </w:rPr>
            </w:pPr>
            <w:r>
              <w:rPr>
                <w:rFonts w:eastAsia="Calibri" w:cs="Times New Roman" w:ascii="Times New Roman" w:hAnsi="Times New Roman"/>
                <w:kern w:val="0"/>
                <w:sz w:val="24"/>
                <w:szCs w:val="24"/>
                <w:u w:val="single"/>
                <w:lang w:val="ru-RU" w:eastAsia="en-US" w:bidi="ar-SA"/>
              </w:rPr>
              <w:t>Работа с нормативными и руководящими документами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Правовой всеобуч для учителей и родителей:</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Изучение Закона РФ «Об образовании»;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Изучение Конвенции ООН «О правах ребѐнка (круглый стол);</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Изучение «Семейного кодекса РФ: ст. 19-39 (обязанности родителей, насилие над детьми) – родительское собрание;</w:t>
            </w:r>
          </w:p>
        </w:tc>
        <w:tc>
          <w:tcPr>
            <w:tcW w:w="2771"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Встречи с сотрудниками правоохранительных органов;</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Круглый стол;</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Родительское собрание;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Лекции.</w:t>
            </w:r>
          </w:p>
        </w:tc>
        <w:tc>
          <w:tcPr>
            <w:tcW w:w="244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В течении года</w:t>
            </w:r>
          </w:p>
        </w:tc>
        <w:tc>
          <w:tcPr>
            <w:tcW w:w="257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Директор ОУ,</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Зам. директора по ПП,</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Зам. Директора по ПВ,</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Социальный педагог</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w:t>
            </w:r>
          </w:p>
        </w:tc>
        <w:tc>
          <w:tcPr>
            <w:tcW w:w="603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Организация взаимодействия администрации школы:</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с классными руководителями;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с методическими объединениями, малым и большим педсоветами;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с ТКДН и ЗП;</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с отделом опеки и попечительства;</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с инспекторами ПДН МО МВД России «Верхенсалдинский».</w:t>
            </w:r>
          </w:p>
        </w:tc>
        <w:tc>
          <w:tcPr>
            <w:tcW w:w="2771"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2"/>
                <w:szCs w:val="24"/>
              </w:rPr>
            </w:r>
          </w:p>
        </w:tc>
        <w:tc>
          <w:tcPr>
            <w:tcW w:w="244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В течении года</w:t>
            </w:r>
          </w:p>
        </w:tc>
        <w:tc>
          <w:tcPr>
            <w:tcW w:w="257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Директор ОУ,</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Зам. директора по ПП,</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Зам. Директора по ПВ,</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Социальный педагог</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603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Индивидуальные и профилактические разъяснительные беседы</w:t>
            </w:r>
          </w:p>
        </w:tc>
        <w:tc>
          <w:tcPr>
            <w:tcW w:w="2771"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Беседа</w:t>
            </w:r>
          </w:p>
        </w:tc>
        <w:tc>
          <w:tcPr>
            <w:tcW w:w="244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В течении года</w:t>
            </w:r>
          </w:p>
        </w:tc>
        <w:tc>
          <w:tcPr>
            <w:tcW w:w="257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Зам. директора по ПП,</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Зам. директора по ПВ,</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Кл. руководители,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Социальный педагог,</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Воспитатели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w:t>
            </w:r>
          </w:p>
        </w:tc>
        <w:tc>
          <w:tcPr>
            <w:tcW w:w="6037" w:type="dxa"/>
            <w:tcBorders/>
          </w:tcPr>
          <w:p>
            <w:pPr>
              <w:pStyle w:val="Normal"/>
              <w:widowControl w:val="false"/>
              <w:suppressAutoHyphens w:val="true"/>
              <w:spacing w:lineRule="auto" w:line="240" w:before="0" w:after="0"/>
              <w:jc w:val="left"/>
              <w:rPr>
                <w:rFonts w:ascii="Times New Roman" w:hAnsi="Times New Roman" w:cs="Times New Roman"/>
                <w:sz w:val="24"/>
                <w:szCs w:val="24"/>
                <w:u w:val="single"/>
              </w:rPr>
            </w:pPr>
            <w:r>
              <w:rPr>
                <w:rFonts w:eastAsia="Calibri" w:cs="Times New Roman" w:ascii="Times New Roman" w:hAnsi="Times New Roman"/>
                <w:kern w:val="0"/>
                <w:sz w:val="24"/>
                <w:szCs w:val="24"/>
                <w:u w:val="single"/>
                <w:lang w:val="ru-RU" w:eastAsia="en-US" w:bidi="ar-SA"/>
              </w:rPr>
              <w:t>Зачем человеку нужны правила?</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Знакомство с правилами внутреннего распорядка школы, режим дня.</w:t>
            </w:r>
          </w:p>
        </w:tc>
        <w:tc>
          <w:tcPr>
            <w:tcW w:w="2771"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Дискуссия</w:t>
            </w:r>
          </w:p>
        </w:tc>
        <w:tc>
          <w:tcPr>
            <w:tcW w:w="244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Сентябрь</w:t>
            </w:r>
          </w:p>
        </w:tc>
        <w:tc>
          <w:tcPr>
            <w:tcW w:w="257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Кл. руководители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w:t>
            </w:r>
          </w:p>
        </w:tc>
        <w:tc>
          <w:tcPr>
            <w:tcW w:w="603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Знакомство с правилами внутреннего распорядка интерната, режим дня.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2"/>
                <w:szCs w:val="24"/>
              </w:rPr>
            </w:r>
          </w:p>
        </w:tc>
        <w:tc>
          <w:tcPr>
            <w:tcW w:w="2771"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Беседа, оформление памятки для классного уголка</w:t>
            </w:r>
          </w:p>
        </w:tc>
        <w:tc>
          <w:tcPr>
            <w:tcW w:w="244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Сентябрь</w:t>
            </w:r>
          </w:p>
        </w:tc>
        <w:tc>
          <w:tcPr>
            <w:tcW w:w="2572"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 руководители,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Воспитатели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7.</w:t>
            </w:r>
          </w:p>
        </w:tc>
        <w:tc>
          <w:tcPr>
            <w:tcW w:w="603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Права и обязанности учащегося (воспитанника).</w:t>
            </w:r>
          </w:p>
        </w:tc>
        <w:tc>
          <w:tcPr>
            <w:tcW w:w="2771"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Изучение правил учащихся (воспитанников)</w:t>
            </w:r>
          </w:p>
        </w:tc>
        <w:tc>
          <w:tcPr>
            <w:tcW w:w="244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Сентябрь</w:t>
            </w:r>
          </w:p>
        </w:tc>
        <w:tc>
          <w:tcPr>
            <w:tcW w:w="2572"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 руководители,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Воспитатели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8.</w:t>
            </w:r>
          </w:p>
        </w:tc>
        <w:tc>
          <w:tcPr>
            <w:tcW w:w="603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Цикл бесед по правовому воспитанию:</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изучение нормативных документов по правам ребѐнка, раскрытие понятия «гражданин», «гражданство»;</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об ответственности граждан за свои поступки и т.д.</w:t>
            </w:r>
          </w:p>
        </w:tc>
        <w:tc>
          <w:tcPr>
            <w:tcW w:w="2771"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Беседы</w:t>
            </w:r>
          </w:p>
        </w:tc>
        <w:tc>
          <w:tcPr>
            <w:tcW w:w="244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(по планам классных руководителей и воспитателей)</w:t>
            </w:r>
          </w:p>
        </w:tc>
        <w:tc>
          <w:tcPr>
            <w:tcW w:w="2572"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 руководители ,</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Воспитатели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9.</w:t>
            </w:r>
          </w:p>
        </w:tc>
        <w:tc>
          <w:tcPr>
            <w:tcW w:w="603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часы о воспитании личности в коллективе:</w:t>
            </w:r>
          </w:p>
          <w:p>
            <w:pPr>
              <w:pStyle w:val="Default"/>
              <w:widowControl w:val="false"/>
              <w:suppressAutoHyphens w:val="true"/>
              <w:spacing w:before="0" w:after="0"/>
              <w:jc w:val="left"/>
              <w:rPr>
                <w:rFonts w:eastAsia="Calibri"/>
                <w:kern w:val="0"/>
                <w:lang w:val="ru-RU" w:eastAsia="en-US" w:bidi="ar-SA"/>
              </w:rPr>
            </w:pPr>
            <w:r>
              <w:rPr>
                <w:rFonts w:eastAsia="Calibri"/>
                <w:i/>
                <w:iCs/>
                <w:kern w:val="0"/>
                <w:lang w:val="ru-RU" w:eastAsia="en-US" w:bidi="ar-SA"/>
              </w:rPr>
              <w:t>«Правила поведения», «Добро и зло», «Милосердие». «Что такое справедливость и сочувствие» и т.д.</w:t>
            </w:r>
          </w:p>
        </w:tc>
        <w:tc>
          <w:tcPr>
            <w:tcW w:w="2771"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часы</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(дискуссии, конференции, размышления, деловые игры и т.д.)</w:t>
            </w:r>
          </w:p>
        </w:tc>
        <w:tc>
          <w:tcPr>
            <w:tcW w:w="244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(по планам классных руководителей и воспитателей)</w:t>
            </w:r>
          </w:p>
        </w:tc>
        <w:tc>
          <w:tcPr>
            <w:tcW w:w="2572"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 руководители ,</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Воспитатели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10.</w:t>
            </w:r>
          </w:p>
        </w:tc>
        <w:tc>
          <w:tcPr>
            <w:tcW w:w="603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часы правовой направленности:</w:t>
            </w:r>
          </w:p>
          <w:p>
            <w:pPr>
              <w:pStyle w:val="Default"/>
              <w:widowControl w:val="false"/>
              <w:suppressAutoHyphens w:val="true"/>
              <w:spacing w:before="0" w:after="0"/>
              <w:jc w:val="left"/>
              <w:rPr>
                <w:rFonts w:eastAsia="Calibri"/>
                <w:kern w:val="0"/>
                <w:lang w:val="ru-RU" w:eastAsia="en-US" w:bidi="ar-SA"/>
              </w:rPr>
            </w:pPr>
            <w:r>
              <w:rPr>
                <w:rFonts w:eastAsia="Calibri"/>
                <w:i/>
                <w:iCs/>
                <w:kern w:val="0"/>
                <w:lang w:val="ru-RU" w:eastAsia="en-US" w:bidi="ar-SA"/>
              </w:rPr>
              <w:t>«Ребёнок и закон», «Поступок и ответственность», «Права ребёнка» и т.д.</w:t>
            </w:r>
          </w:p>
        </w:tc>
        <w:tc>
          <w:tcPr>
            <w:tcW w:w="2771"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часы</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(дискуссии, конференции, размышления, деловые игры и т.д.)</w:t>
            </w:r>
          </w:p>
        </w:tc>
        <w:tc>
          <w:tcPr>
            <w:tcW w:w="244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(по планам классных руководителей и воспитателей)</w:t>
            </w:r>
          </w:p>
        </w:tc>
        <w:tc>
          <w:tcPr>
            <w:tcW w:w="2572"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ПП, Кл. руководители,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Воспитатели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11.</w:t>
            </w:r>
          </w:p>
        </w:tc>
        <w:tc>
          <w:tcPr>
            <w:tcW w:w="603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Наглядная агитация</w:t>
            </w:r>
          </w:p>
        </w:tc>
        <w:tc>
          <w:tcPr>
            <w:tcW w:w="2771"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Оформление выставок книг, тематической литературы; конкурсы рисунков, плакатов; оформление тематических стендов;</w:t>
            </w:r>
          </w:p>
        </w:tc>
        <w:tc>
          <w:tcPr>
            <w:tcW w:w="244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572"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ПП, Зам. директора по ВР,</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Социальный педагог,</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Библиотекари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12.</w:t>
            </w:r>
          </w:p>
        </w:tc>
        <w:tc>
          <w:tcPr>
            <w:tcW w:w="603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Работа с родителями: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«Как организовать досуг с детьми», «Правовой всеобуч»</w:t>
            </w:r>
          </w:p>
        </w:tc>
        <w:tc>
          <w:tcPr>
            <w:tcW w:w="2771"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Родительские собрания, лекции</w:t>
            </w:r>
          </w:p>
        </w:tc>
        <w:tc>
          <w:tcPr>
            <w:tcW w:w="244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572"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ПП, Зам. директора по ВР, Зам. директора по ПВ,</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Социальный педагог</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13.</w:t>
            </w:r>
          </w:p>
        </w:tc>
        <w:tc>
          <w:tcPr>
            <w:tcW w:w="603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Неделя правовых знаний</w:t>
            </w:r>
          </w:p>
        </w:tc>
        <w:tc>
          <w:tcPr>
            <w:tcW w:w="2771"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Уроки «Права»,</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Конкурсы рисунков,</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Изготовление памяток,</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Командно-деловые игры,</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Встречи с</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представителями МО МВД России «Верхнесалдинский»,</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Турнир знатоков права.</w:t>
            </w:r>
          </w:p>
        </w:tc>
        <w:tc>
          <w:tcPr>
            <w:tcW w:w="244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Декабрь</w:t>
            </w:r>
          </w:p>
        </w:tc>
        <w:tc>
          <w:tcPr>
            <w:tcW w:w="2572"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ПП, Социальный педагог,</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 руководители ,</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Воспитатели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12.</w:t>
            </w:r>
          </w:p>
        </w:tc>
        <w:tc>
          <w:tcPr>
            <w:tcW w:w="603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u w:val="single"/>
                <w:lang w:val="ru-RU" w:eastAsia="en-US" w:bidi="ar-SA"/>
              </w:rPr>
              <w:t>Школа правовых знаний</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Правовой статус ребенка: права, обязанности и ответственность от рождения до совершеннолетия;</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Преступления и наказания;</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Закон на страже твоих прав;</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Уголовные наказания для несовершеннолетних</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административные наказания (в т.ч. –постановка на учет в ПДН)</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Как не стать жертвой преступления(центры экстренной психологической помощи)</w:t>
            </w:r>
          </w:p>
        </w:tc>
        <w:tc>
          <w:tcPr>
            <w:tcW w:w="2771"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Правовой лекторий</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Ситуативный практикум</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Ознакомление с УК РФ</w:t>
            </w:r>
          </w:p>
        </w:tc>
        <w:tc>
          <w:tcPr>
            <w:tcW w:w="244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по отдельному плану)</w:t>
            </w:r>
          </w:p>
        </w:tc>
        <w:tc>
          <w:tcPr>
            <w:tcW w:w="2572"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ПП, Социальный педагог</w:t>
            </w:r>
          </w:p>
        </w:tc>
      </w:tr>
    </w:tbl>
    <w:p>
      <w:pPr>
        <w:pStyle w:val="Normal"/>
        <w:spacing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center"/>
        <w:rPr>
          <w:rFonts w:ascii="Times New Roman" w:hAnsi="Times New Roman" w:cs="Times New Roman"/>
          <w:b/>
          <w:b/>
          <w:sz w:val="28"/>
          <w:szCs w:val="28"/>
        </w:rPr>
      </w:pPr>
      <w:r>
        <w:rPr>
          <w:rFonts w:cs="Times New Roman" w:ascii="Times New Roman" w:hAnsi="Times New Roman"/>
          <w:b/>
          <w:sz w:val="28"/>
          <w:szCs w:val="28"/>
        </w:rPr>
        <w:t>2.Профилактика безнадзорности, правонарушений и преступлений среди учащихся.</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Профилактика правонарушений и преступлений становится наиболее актуальной, т.к. появилось немало подростков, оказавшихся в трудной жизненной ситуации. К этой категории относятся дети из семей, бюджет которых не позволяет организовать полноценный отдых и питание, в результате чего они, как правило, предоставлены сами себе. К этой категории относятся зачастую дети, родители которых большей частью заняты на работе, а дети оказываются почти целый день безнадзорными. К тому же у этих детей зачастую происходят конфликты со сверстниками, что тоже зачастую приводит к росту правонарушений. Нельзя исключать из этого списка и детей, проживающих в детском доме. Многие из них склонны к бродяжничеству, попрошайничеству, у многих нарушена психика, отсюда неуравновешенность в поведении, вспышки агрессии.</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Анализ правонарушений, беседы с подростками, анкетирование показывают, что правонарушения в основном совершаются во внеурочное время. Именно поэтому необходимо создать в школе условия, которые не провоцируют отклонения в поведении, а расширяют безопасное пространство для ребѐнка, где ему хорошо и интересно. Предметом особого внимания в школе является формирование системы дополнительного образования учащихся. Чтобы воспитать человека целеустремлѐнного, убеждѐнного, творчески мыслящего, доброго и отзывчивого, необходимо хорошо продумать систему работу во внеурочное время, поэтому необходимо выявлять интересы детей и стараться каждому из них найти дело по душе.</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Участниками реализации мероприятий, направленных на профилактику правонарушений являются все структуры образовательного процесса:</w:t>
      </w:r>
    </w:p>
    <w:p>
      <w:pPr>
        <w:pStyle w:val="Normal"/>
        <w:spacing w:before="0" w:after="0"/>
        <w:ind w:firstLine="993"/>
        <w:jc w:val="both"/>
        <w:rPr>
          <w:rFonts w:ascii="Times New Roman" w:hAnsi="Times New Roman" w:cs="Times New Roman"/>
          <w:b/>
          <w:b/>
          <w:sz w:val="28"/>
          <w:szCs w:val="28"/>
        </w:rPr>
      </w:pPr>
      <w:r>
        <w:rPr>
          <w:rFonts w:cs="Times New Roman" w:ascii="Times New Roman" w:hAnsi="Times New Roman"/>
          <w:sz w:val="28"/>
          <w:szCs w:val="28"/>
        </w:rPr>
        <w:t xml:space="preserve">                     </w:t>
      </w:r>
      <w:r>
        <w:rPr>
          <w:rFonts w:cs="Times New Roman" w:ascii="Times New Roman" w:hAnsi="Times New Roman"/>
          <w:b/>
          <w:sz w:val="28"/>
          <w:szCs w:val="28"/>
        </w:rPr>
        <w:t>Зам. директора по ПП            Зам. директора по ПВ             Зам. директора по ВР</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mc:AlternateContent>
          <mc:Choice Requires="wps">
            <w:drawing>
              <wp:anchor behindDoc="0" distT="0" distB="0" distL="0" distR="0" simplePos="0" locked="0" layoutInCell="0" allowOverlap="1" relativeHeight="4">
                <wp:simplePos x="0" y="0"/>
                <wp:positionH relativeFrom="column">
                  <wp:posOffset>3020695</wp:posOffset>
                </wp:positionH>
                <wp:positionV relativeFrom="paragraph">
                  <wp:posOffset>26035</wp:posOffset>
                </wp:positionV>
                <wp:extent cx="934085" cy="762635"/>
                <wp:effectExtent l="0" t="0" r="0" b="0"/>
                <wp:wrapNone/>
                <wp:docPr id="1" name="Изображение1"/>
                <a:graphic xmlns:a="http://schemas.openxmlformats.org/drawingml/2006/main">
                  <a:graphicData uri="http://schemas.microsoft.com/office/word/2010/wordprocessingShape">
                    <wps:wsp>
                      <wps:cNvSpPr/>
                      <wps:spPr>
                        <a:xfrm flipH="1" flipV="1">
                          <a:off x="0" y="0"/>
                          <a:ext cx="934200" cy="762480"/>
                        </a:xfrm>
                        <a:prstGeom prst="straightConnector1">
                          <a:avLst/>
                        </a:prstGeom>
                        <a:noFill/>
                        <a:ln w="0">
                          <a:solidFill>
                            <a:srgbClr val="000000"/>
                          </a:solidFill>
                          <a:tailEnd len="med" type="triangle" w="med"/>
                        </a:ln>
                      </wps:spPr>
                      <wps:style>
                        <a:lnRef idx="0"/>
                        <a:fillRef idx="0"/>
                        <a:effectRef idx="0"/>
                        <a:fontRef idx="minor"/>
                      </wps:style>
                      <wps:bodyPr/>
                    </wps:wsp>
                  </a:graphicData>
                </a:graphic>
              </wp:anchor>
            </w:drawing>
          </mc:Choice>
          <mc:Fallback>
            <w:pict>
              <v:shapetype id="_x0000_t32" coordsize="21600,21600" o:spt="32" path="m,l21600,21600nfe">
                <v:stroke joinstyle="miter"/>
                <v:path gradientshapeok="t" o:connecttype="rect" textboxrect="0,0,21600,21600"/>
              </v:shapetype>
              <v:shape id="shape_0" ID="Изображение1" stroked="t" o:allowincell="f" style="position:absolute;margin-left:237.85pt;margin-top:2.05pt;width:73.5pt;height:60pt;flip:xy;mso-wrap-style:none;v-text-anchor:middle" type="_x0000_t32">
                <v:fill o:detectmouseclick="t" on="false"/>
                <v:stroke color="black" endarrow="block" endarrowwidth="medium" endarrowlength="medium" joinstyle="round" endcap="flat"/>
                <w10:wrap type="none"/>
              </v:shape>
            </w:pict>
          </mc:Fallback>
        </mc:AlternateContent>
        <mc:AlternateContent>
          <mc:Choice Requires="wps">
            <w:drawing>
              <wp:anchor behindDoc="0" distT="0" distB="0" distL="0" distR="0" simplePos="0" locked="0" layoutInCell="0" allowOverlap="1" relativeHeight="7">
                <wp:simplePos x="0" y="0"/>
                <wp:positionH relativeFrom="column">
                  <wp:posOffset>5793105</wp:posOffset>
                </wp:positionH>
                <wp:positionV relativeFrom="paragraph">
                  <wp:posOffset>92075</wp:posOffset>
                </wp:positionV>
                <wp:extent cx="1019810" cy="848360"/>
                <wp:effectExtent l="0" t="0" r="0" b="0"/>
                <wp:wrapNone/>
                <wp:docPr id="2" name="Изображение2"/>
                <a:graphic xmlns:a="http://schemas.openxmlformats.org/drawingml/2006/main">
                  <a:graphicData uri="http://schemas.microsoft.com/office/word/2010/wordprocessingShape">
                    <wps:wsp>
                      <wps:cNvSpPr/>
                      <wps:spPr>
                        <a:xfrm flipV="1">
                          <a:off x="0" y="0"/>
                          <a:ext cx="1019880" cy="848520"/>
                        </a:xfrm>
                        <a:prstGeom prst="straightConnector1">
                          <a:avLst/>
                        </a:prstGeom>
                        <a:noFill/>
                        <a:ln w="0">
                          <a:solidFill>
                            <a:srgbClr val="000000"/>
                          </a:solidFill>
                          <a:tailEnd len="med" type="triangle" w="med"/>
                        </a:ln>
                      </wps:spPr>
                      <wps:style>
                        <a:lnRef idx="0"/>
                        <a:fillRef idx="0"/>
                        <a:effectRef idx="0"/>
                        <a:fontRef idx="minor"/>
                      </wps:style>
                      <wps:bodyPr/>
                    </wps:wsp>
                  </a:graphicData>
                </a:graphic>
              </wp:anchor>
            </w:drawing>
          </mc:Choice>
          <mc:Fallback>
            <w:pict>
              <v:shape id="shape_0" ID="Изображение2" stroked="t" o:allowincell="f" style="position:absolute;margin-left:456.15pt;margin-top:7.25pt;width:80.25pt;height:66.75pt;flip:y;mso-wrap-style:none;v-text-anchor:middle" type="_x0000_t32">
                <v:fill o:detectmouseclick="t" on="false"/>
                <v:stroke color="black" endarrow="block" endarrowwidth="medium" endarrowlength="medium" joinstyle="round" endcap="flat"/>
                <w10:wrap type="none"/>
              </v:shape>
            </w:pict>
          </mc:Fallback>
        </mc:AlternateContent>
        <mc:AlternateContent>
          <mc:Choice Requires="wps">
            <w:drawing>
              <wp:anchor behindDoc="0" distT="635" distB="635" distL="36195" distR="38735" simplePos="0" locked="0" layoutInCell="0" allowOverlap="1" relativeHeight="8">
                <wp:simplePos x="0" y="0"/>
                <wp:positionH relativeFrom="column">
                  <wp:posOffset>4917440</wp:posOffset>
                </wp:positionH>
                <wp:positionV relativeFrom="paragraph">
                  <wp:posOffset>174625</wp:posOffset>
                </wp:positionV>
                <wp:extent cx="1270" cy="613410"/>
                <wp:effectExtent l="36195" t="635" r="38735" b="635"/>
                <wp:wrapNone/>
                <wp:docPr id="3" name="Изображение3"/>
                <a:graphic xmlns:a="http://schemas.openxmlformats.org/drawingml/2006/main">
                  <a:graphicData uri="http://schemas.microsoft.com/office/word/2010/wordprocessingShape">
                    <wps:wsp>
                      <wps:cNvSpPr/>
                      <wps:spPr>
                        <a:xfrm flipV="1">
                          <a:off x="0" y="0"/>
                          <a:ext cx="1440" cy="613440"/>
                        </a:xfrm>
                        <a:prstGeom prst="straightConnector1">
                          <a:avLst/>
                        </a:prstGeom>
                        <a:noFill/>
                        <a:ln w="0">
                          <a:solidFill>
                            <a:srgbClr val="000000"/>
                          </a:solidFill>
                          <a:tailEnd len="med" type="triangle" w="med"/>
                        </a:ln>
                      </wps:spPr>
                      <wps:style>
                        <a:lnRef idx="0"/>
                        <a:fillRef idx="0"/>
                        <a:effectRef idx="0"/>
                        <a:fontRef idx="minor"/>
                      </wps:style>
                      <wps:bodyPr/>
                    </wps:wsp>
                  </a:graphicData>
                </a:graphic>
              </wp:anchor>
            </w:drawing>
          </mc:Choice>
          <mc:Fallback>
            <w:pict>
              <v:shape id="shape_0" ID="Изображение3" stroked="t" o:allowincell="f" style="position:absolute;margin-left:387.2pt;margin-top:13.75pt;width:0.05pt;height:48.25pt;flip:y;mso-wrap-style:none;v-text-anchor:middle" type="_x0000_t32">
                <v:fill o:detectmouseclick="t" on="false"/>
                <v:stroke color="black" endarrow="block" endarrowwidth="medium" endarrowlength="medium" joinstyle="round" endcap="flat"/>
                <w10:wrap type="none"/>
              </v:shape>
            </w:pict>
          </mc:Fallback>
        </mc:AlternateContent>
      </w:r>
    </w:p>
    <w:p>
      <w:pPr>
        <w:pStyle w:val="Normal"/>
        <w:spacing w:before="0" w:after="0"/>
        <w:ind w:firstLine="993"/>
        <w:jc w:val="both"/>
        <w:rPr>
          <w:rFonts w:ascii="Times New Roman" w:hAnsi="Times New Roman" w:cs="Times New Roman"/>
          <w:sz w:val="28"/>
          <w:szCs w:val="28"/>
        </w:rPr>
      </w:pPr>
      <w:r>
        <mc:AlternateContent>
          <mc:Choice Requires="wps">
            <w:drawing>
              <wp:anchor behindDoc="0" distT="1270" distB="635" distL="1270" distR="635" simplePos="0" locked="0" layoutInCell="0" allowOverlap="1" relativeHeight="2">
                <wp:simplePos x="0" y="0"/>
                <wp:positionH relativeFrom="column">
                  <wp:posOffset>3604260</wp:posOffset>
                </wp:positionH>
                <wp:positionV relativeFrom="paragraph">
                  <wp:posOffset>704850</wp:posOffset>
                </wp:positionV>
                <wp:extent cx="2648585" cy="1181735"/>
                <wp:effectExtent l="1270" t="1270" r="635" b="635"/>
                <wp:wrapNone/>
                <wp:docPr id="4" name="Изображение4"/>
                <a:graphic xmlns:a="http://schemas.openxmlformats.org/drawingml/2006/main">
                  <a:graphicData uri="http://schemas.microsoft.com/office/word/2010/wordprocessingShape">
                    <wps:wsp>
                      <wps:cNvSpPr/>
                      <wps:spPr>
                        <a:xfrm>
                          <a:off x="0" y="0"/>
                          <a:ext cx="2648520" cy="1181880"/>
                        </a:xfrm>
                        <a:prstGeom prst="ellipse">
                          <a:avLst/>
                        </a:prstGeom>
                        <a:solidFill>
                          <a:srgbClr val="ffffff"/>
                        </a:solidFill>
                        <a:ln w="0">
                          <a:solidFill>
                            <a:srgbClr val="000000"/>
                          </a:solidFill>
                        </a:ln>
                      </wps:spPr>
                      <wps:style>
                        <a:lnRef idx="0"/>
                        <a:fillRef idx="0"/>
                        <a:effectRef idx="0"/>
                        <a:fontRef idx="minor"/>
                      </wps:style>
                      <wps:txbx>
                        <w:txbxContent>
                          <w:p>
                            <w:pPr>
                              <w:pStyle w:val="Style20"/>
                              <w:spacing w:before="0" w:after="200"/>
                              <w:jc w:val="center"/>
                              <w:rPr>
                                <w:rFonts w:ascii="Times New Roman" w:hAnsi="Times New Roman" w:cs="Times New Roman"/>
                                <w:b/>
                                <w:b/>
                                <w:sz w:val="24"/>
                                <w:szCs w:val="24"/>
                              </w:rPr>
                            </w:pPr>
                            <w:r>
                              <w:rPr>
                                <w:rFonts w:cs="Times New Roman" w:ascii="Times New Roman" w:hAnsi="Times New Roman"/>
                                <w:b/>
                                <w:color w:val="000000"/>
                                <w:sz w:val="24"/>
                                <w:szCs w:val="24"/>
                              </w:rPr>
                              <w:t>Участники реализации мероприятий по профилактике правонарушений</w:t>
                            </w:r>
                          </w:p>
                        </w:txbxContent>
                      </wps:txbx>
                      <wps:bodyPr anchor="t">
                        <a:noAutofit/>
                      </wps:bodyPr>
                    </wps:wsp>
                  </a:graphicData>
                </a:graphic>
              </wp:anchor>
            </w:drawing>
          </mc:Choice>
          <mc:Fallback>
            <w:pict>
              <v:oval id="shape_0" ID="Изображение4" path="l-2147483648,-2147483643l-2147483628,-2147483627l-2147483648,-2147483643l-2147483626,-2147483625xe" fillcolor="white" stroked="t" o:allowincell="f" style="position:absolute;margin-left:283.8pt;margin-top:55.5pt;width:208.5pt;height:93pt;mso-wrap-style:square;v-text-anchor:top">
                <v:fill o:detectmouseclick="t" type="solid" color2="black"/>
                <v:stroke color="black" joinstyle="round" endcap="flat"/>
                <v:textbox>
                  <w:txbxContent>
                    <w:p>
                      <w:pPr>
                        <w:pStyle w:val="Style20"/>
                        <w:spacing w:before="0" w:after="200"/>
                        <w:jc w:val="center"/>
                        <w:rPr>
                          <w:rFonts w:ascii="Times New Roman" w:hAnsi="Times New Roman" w:cs="Times New Roman"/>
                          <w:b/>
                          <w:b/>
                          <w:sz w:val="24"/>
                          <w:szCs w:val="24"/>
                        </w:rPr>
                      </w:pPr>
                      <w:r>
                        <w:rPr>
                          <w:rFonts w:cs="Times New Roman" w:ascii="Times New Roman" w:hAnsi="Times New Roman"/>
                          <w:b/>
                          <w:color w:val="000000"/>
                          <w:sz w:val="24"/>
                          <w:szCs w:val="24"/>
                        </w:rPr>
                        <w:t>Участники реализации мероприятий по профилактике правонарушений</w:t>
                      </w:r>
                    </w:p>
                  </w:txbxContent>
                </v:textbox>
                <w10:wrap type="none"/>
              </v:oval>
            </w:pict>
          </mc:Fallback>
        </mc:AlternateContent>
        <mc:AlternateContent>
          <mc:Choice Requires="wps">
            <w:drawing>
              <wp:anchor behindDoc="0" distT="7620" distB="635" distL="635" distR="635" simplePos="0" locked="0" layoutInCell="0" allowOverlap="1" relativeHeight="5">
                <wp:simplePos x="0" y="0"/>
                <wp:positionH relativeFrom="column">
                  <wp:posOffset>2429510</wp:posOffset>
                </wp:positionH>
                <wp:positionV relativeFrom="paragraph">
                  <wp:posOffset>210185</wp:posOffset>
                </wp:positionV>
                <wp:extent cx="1362710" cy="553085"/>
                <wp:effectExtent l="635" t="7620" r="635" b="635"/>
                <wp:wrapNone/>
                <wp:docPr id="6" name="Изображение5"/>
                <a:graphic xmlns:a="http://schemas.openxmlformats.org/drawingml/2006/main">
                  <a:graphicData uri="http://schemas.microsoft.com/office/word/2010/wordprocessingShape">
                    <wps:wsp>
                      <wps:cNvSpPr/>
                      <wps:spPr>
                        <a:xfrm flipH="1" flipV="1">
                          <a:off x="0" y="0"/>
                          <a:ext cx="1362600" cy="552960"/>
                        </a:xfrm>
                        <a:prstGeom prst="straightConnector1">
                          <a:avLst/>
                        </a:prstGeom>
                        <a:noFill/>
                        <a:ln w="0">
                          <a:solidFill>
                            <a:srgbClr val="000000"/>
                          </a:solidFill>
                          <a:tailEnd len="med" type="triangle" w="med"/>
                        </a:ln>
                      </wps:spPr>
                      <wps:style>
                        <a:lnRef idx="0"/>
                        <a:fillRef idx="0"/>
                        <a:effectRef idx="0"/>
                        <a:fontRef idx="minor"/>
                      </wps:style>
                      <wps:bodyPr/>
                    </wps:wsp>
                  </a:graphicData>
                </a:graphic>
              </wp:anchor>
            </w:drawing>
          </mc:Choice>
          <mc:Fallback>
            <w:pict>
              <v:shape id="shape_0" ID="Изображение5" stroked="t" o:allowincell="f" style="position:absolute;margin-left:191.3pt;margin-top:16.55pt;width:107.25pt;height:43.5pt;flip:xy;mso-wrap-style:none;v-text-anchor:middle" type="_x0000_t32">
                <v:fill o:detectmouseclick="t" on="false"/>
                <v:stroke color="black" endarrow="block" endarrowwidth="medium" endarrowlength="medium" joinstyle="round" endcap="flat"/>
                <w10:wrap type="none"/>
              </v:shape>
            </w:pict>
          </mc:Fallback>
        </mc:AlternateContent>
      </w:r>
      <w:r>
        <w:rPr>
          <w:rFonts w:cs="Times New Roman" w:ascii="Times New Roman" w:hAnsi="Times New Roman"/>
          <w:b/>
          <w:sz w:val="28"/>
          <w:szCs w:val="28"/>
        </w:rPr>
        <w:t xml:space="preserve">           </w:t>
      </w:r>
      <w:r>
        <w:rPr>
          <w:rFonts w:cs="Times New Roman" w:ascii="Times New Roman" w:hAnsi="Times New Roman"/>
          <w:b/>
          <w:sz w:val="28"/>
          <w:szCs w:val="28"/>
        </w:rPr>
        <w:t>Директор ОУ</w:t>
      </w:r>
      <w:r>
        <w:rPr>
          <w:rFonts w:cs="Times New Roman" w:ascii="Times New Roman" w:hAnsi="Times New Roman"/>
          <w:sz w:val="28"/>
          <w:szCs w:val="28"/>
        </w:rPr>
        <w:t xml:space="preserve">                                                                                                                    </w:t>
      </w:r>
      <w:r>
        <w:rPr>
          <w:rFonts w:cs="Times New Roman" w:ascii="Times New Roman" w:hAnsi="Times New Roman"/>
          <w:b/>
          <w:sz w:val="28"/>
          <w:szCs w:val="28"/>
        </w:rPr>
        <w:t>Зам. директора по УВР</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mc:AlternateContent>
          <mc:Choice Requires="wps">
            <w:drawing>
              <wp:anchor behindDoc="0" distT="12065" distB="635" distL="1270" distR="0" simplePos="0" locked="0" layoutInCell="0" allowOverlap="1" relativeHeight="6">
                <wp:simplePos x="0" y="0"/>
                <wp:positionH relativeFrom="column">
                  <wp:posOffset>6031230</wp:posOffset>
                </wp:positionH>
                <wp:positionV relativeFrom="paragraph">
                  <wp:posOffset>98425</wp:posOffset>
                </wp:positionV>
                <wp:extent cx="1238885" cy="429260"/>
                <wp:effectExtent l="1270" t="12065" r="0" b="635"/>
                <wp:wrapNone/>
                <wp:docPr id="7" name="Изображение6"/>
                <a:graphic xmlns:a="http://schemas.openxmlformats.org/drawingml/2006/main">
                  <a:graphicData uri="http://schemas.microsoft.com/office/word/2010/wordprocessingShape">
                    <wps:wsp>
                      <wps:cNvSpPr/>
                      <wps:spPr>
                        <a:xfrm flipV="1">
                          <a:off x="0" y="0"/>
                          <a:ext cx="1238760" cy="429120"/>
                        </a:xfrm>
                        <a:prstGeom prst="straightConnector1">
                          <a:avLst/>
                        </a:prstGeom>
                        <a:noFill/>
                        <a:ln w="0">
                          <a:solidFill>
                            <a:srgbClr val="000000"/>
                          </a:solidFill>
                          <a:tailEnd len="med" type="triangle" w="med"/>
                        </a:ln>
                      </wps:spPr>
                      <wps:style>
                        <a:lnRef idx="0"/>
                        <a:fillRef idx="0"/>
                        <a:effectRef idx="0"/>
                        <a:fontRef idx="minor"/>
                      </wps:style>
                      <wps:bodyPr/>
                    </wps:wsp>
                  </a:graphicData>
                </a:graphic>
              </wp:anchor>
            </w:drawing>
          </mc:Choice>
          <mc:Fallback>
            <w:pict>
              <v:shape id="shape_0" ID="Изображение6" stroked="t" o:allowincell="f" style="position:absolute;margin-left:474.9pt;margin-top:7.75pt;width:97.5pt;height:33.75pt;flip:y;mso-wrap-style:none;v-text-anchor:middle" type="_x0000_t32">
                <v:fill o:detectmouseclick="t" on="false"/>
                <v:stroke color="black" endarrow="block" endarrowwidth="medium" endarrowlength="medium" joinstyle="round" endcap="flat"/>
                <w10:wrap type="none"/>
              </v:shape>
            </w:pict>
          </mc:Fallback>
        </mc:AlternateConten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xml:space="preserve">                 </w:t>
      </w:r>
    </w:p>
    <w:p>
      <w:pPr>
        <w:pStyle w:val="Normal"/>
        <w:spacing w:before="0" w:after="0"/>
        <w:ind w:firstLine="993"/>
        <w:jc w:val="both"/>
        <w:rPr>
          <w:rFonts w:ascii="Times New Roman" w:hAnsi="Times New Roman" w:cs="Times New Roman"/>
          <w:sz w:val="28"/>
          <w:szCs w:val="28"/>
        </w:rPr>
      </w:pPr>
      <w:r>
        <mc:AlternateContent>
          <mc:Choice Requires="wps">
            <w:drawing>
              <wp:anchor behindDoc="0" distT="29210" distB="635" distL="635" distR="635" simplePos="0" locked="0" layoutInCell="0" allowOverlap="1" relativeHeight="10">
                <wp:simplePos x="0" y="0"/>
                <wp:positionH relativeFrom="column">
                  <wp:posOffset>2581910</wp:posOffset>
                </wp:positionH>
                <wp:positionV relativeFrom="paragraph">
                  <wp:posOffset>152400</wp:posOffset>
                </wp:positionV>
                <wp:extent cx="1019810" cy="114935"/>
                <wp:effectExtent l="635" t="29210" r="635" b="635"/>
                <wp:wrapNone/>
                <wp:docPr id="8" name="Изображение7"/>
                <a:graphic xmlns:a="http://schemas.openxmlformats.org/drawingml/2006/main">
                  <a:graphicData uri="http://schemas.microsoft.com/office/word/2010/wordprocessingShape">
                    <wps:wsp>
                      <wps:cNvSpPr/>
                      <wps:spPr>
                        <a:xfrm flipH="1" flipV="1">
                          <a:off x="0" y="0"/>
                          <a:ext cx="1019880" cy="114840"/>
                        </a:xfrm>
                        <a:prstGeom prst="straightConnector1">
                          <a:avLst/>
                        </a:prstGeom>
                        <a:noFill/>
                        <a:ln w="0">
                          <a:solidFill>
                            <a:srgbClr val="000000"/>
                          </a:solidFill>
                          <a:tailEnd len="med" type="triangle" w="med"/>
                        </a:ln>
                      </wps:spPr>
                      <wps:style>
                        <a:lnRef idx="0"/>
                        <a:fillRef idx="0"/>
                        <a:effectRef idx="0"/>
                        <a:fontRef idx="minor"/>
                      </wps:style>
                      <wps:bodyPr/>
                    </wps:wsp>
                  </a:graphicData>
                </a:graphic>
              </wp:anchor>
            </w:drawing>
          </mc:Choice>
          <mc:Fallback>
            <w:pict>
              <v:shape id="shape_0" ID="Изображение7" stroked="t" o:allowincell="f" style="position:absolute;margin-left:203.3pt;margin-top:12pt;width:80.25pt;height:9pt;flip:xy;mso-wrap-style:none;v-text-anchor:middle" type="_x0000_t32">
                <v:fill o:detectmouseclick="t" on="false"/>
                <v:stroke color="black" endarrow="block" endarrowwidth="medium" endarrowlength="medium" joinstyle="round" endcap="flat"/>
                <w10:wrap type="none"/>
              </v:shape>
            </w:pict>
          </mc:Fallback>
        </mc:AlternateContent>
        <mc:AlternateContent>
          <mc:Choice Requires="wps">
            <w:drawing>
              <wp:anchor behindDoc="0" distT="27305" distB="635" distL="635" distR="635" simplePos="0" locked="0" layoutInCell="0" allowOverlap="1" relativeHeight="11">
                <wp:simplePos x="0" y="0"/>
                <wp:positionH relativeFrom="column">
                  <wp:posOffset>6174105</wp:posOffset>
                </wp:positionH>
                <wp:positionV relativeFrom="paragraph">
                  <wp:posOffset>151765</wp:posOffset>
                </wp:positionV>
                <wp:extent cx="848360" cy="124460"/>
                <wp:effectExtent l="635" t="27305" r="635" b="635"/>
                <wp:wrapNone/>
                <wp:docPr id="9" name="Изображение8"/>
                <a:graphic xmlns:a="http://schemas.openxmlformats.org/drawingml/2006/main">
                  <a:graphicData uri="http://schemas.microsoft.com/office/word/2010/wordprocessingShape">
                    <wps:wsp>
                      <wps:cNvSpPr/>
                      <wps:spPr>
                        <a:xfrm flipV="1">
                          <a:off x="0" y="0"/>
                          <a:ext cx="848520" cy="124560"/>
                        </a:xfrm>
                        <a:prstGeom prst="straightConnector1">
                          <a:avLst/>
                        </a:prstGeom>
                        <a:noFill/>
                        <a:ln w="0">
                          <a:solidFill>
                            <a:srgbClr val="000000"/>
                          </a:solidFill>
                          <a:tailEnd len="med" type="triangle" w="med"/>
                        </a:ln>
                      </wps:spPr>
                      <wps:style>
                        <a:lnRef idx="0"/>
                        <a:fillRef idx="0"/>
                        <a:effectRef idx="0"/>
                        <a:fontRef idx="minor"/>
                      </wps:style>
                      <wps:bodyPr/>
                    </wps:wsp>
                  </a:graphicData>
                </a:graphic>
              </wp:anchor>
            </w:drawing>
          </mc:Choice>
          <mc:Fallback>
            <w:pict>
              <v:shape id="shape_0" ID="Изображение8" stroked="t" o:allowincell="f" style="position:absolute;margin-left:486.15pt;margin-top:11.95pt;width:66.75pt;height:9.75pt;flip:y;mso-wrap-style:none;v-text-anchor:middle" type="_x0000_t32">
                <v:fill o:detectmouseclick="t" on="false"/>
                <v:stroke color="black" endarrow="block" endarrowwidth="medium" endarrowlength="medium" joinstyle="round" endcap="flat"/>
                <w10:wrap type="none"/>
              </v:shape>
            </w:pict>
          </mc:Fallback>
        </mc:AlternateContent>
      </w:r>
      <w:r>
        <w:rPr>
          <w:rFonts w:cs="Times New Roman" w:ascii="Times New Roman" w:hAnsi="Times New Roman"/>
          <w:sz w:val="28"/>
          <w:szCs w:val="28"/>
        </w:rPr>
        <w:t xml:space="preserve">                   </w:t>
      </w:r>
      <w:r>
        <w:rPr>
          <w:rFonts w:cs="Times New Roman" w:ascii="Times New Roman" w:hAnsi="Times New Roman"/>
          <w:b/>
          <w:sz w:val="28"/>
          <w:szCs w:val="28"/>
        </w:rPr>
        <w:t>Психологи</w:t>
      </w:r>
      <w:r>
        <w:rPr>
          <w:rFonts w:cs="Times New Roman" w:ascii="Times New Roman" w:hAnsi="Times New Roman"/>
          <w:sz w:val="28"/>
          <w:szCs w:val="28"/>
        </w:rPr>
        <w:t xml:space="preserve">                                                                                                    </w:t>
      </w:r>
      <w:r>
        <w:rPr>
          <w:rFonts w:cs="Times New Roman" w:ascii="Times New Roman" w:hAnsi="Times New Roman"/>
          <w:b/>
          <w:sz w:val="28"/>
          <w:szCs w:val="28"/>
        </w:rPr>
        <w:t>Родители</w:t>
      </w:r>
      <w:r>
        <w:rPr>
          <w:rFonts w:cs="Times New Roman" w:ascii="Times New Roman" w:hAnsi="Times New Roman"/>
          <w:sz w:val="28"/>
          <w:szCs w:val="28"/>
        </w:rPr>
        <w:t xml:space="preserve">        </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mc:AlternateContent>
          <mc:Choice Requires="wps">
            <w:drawing>
              <wp:anchor behindDoc="0" distT="1270" distB="27305" distL="635" distR="635" simplePos="0" locked="0" layoutInCell="0" allowOverlap="1" relativeHeight="9">
                <wp:simplePos x="0" y="0"/>
                <wp:positionH relativeFrom="column">
                  <wp:posOffset>2003425</wp:posOffset>
                </wp:positionH>
                <wp:positionV relativeFrom="paragraph">
                  <wp:posOffset>151765</wp:posOffset>
                </wp:positionV>
                <wp:extent cx="1486535" cy="210185"/>
                <wp:effectExtent l="635" t="1270" r="635" b="27305"/>
                <wp:wrapNone/>
                <wp:docPr id="10" name="Изображение9"/>
                <a:graphic xmlns:a="http://schemas.openxmlformats.org/drawingml/2006/main">
                  <a:graphicData uri="http://schemas.microsoft.com/office/word/2010/wordprocessingShape">
                    <wps:wsp>
                      <wps:cNvSpPr/>
                      <wps:spPr>
                        <a:xfrm flipH="1">
                          <a:off x="0" y="0"/>
                          <a:ext cx="1486440" cy="210240"/>
                        </a:xfrm>
                        <a:prstGeom prst="straightConnector1">
                          <a:avLst/>
                        </a:prstGeom>
                        <a:noFill/>
                        <a:ln w="0">
                          <a:solidFill>
                            <a:srgbClr val="000000"/>
                          </a:solidFill>
                          <a:tailEnd len="med" type="triangle" w="med"/>
                        </a:ln>
                      </wps:spPr>
                      <wps:style>
                        <a:lnRef idx="0"/>
                        <a:fillRef idx="0"/>
                        <a:effectRef idx="0"/>
                        <a:fontRef idx="minor"/>
                      </wps:style>
                      <wps:bodyPr/>
                    </wps:wsp>
                  </a:graphicData>
                </a:graphic>
              </wp:anchor>
            </w:drawing>
          </mc:Choice>
          <mc:Fallback>
            <w:pict>
              <v:shape id="shape_0" ID="Изображение9" stroked="t" o:allowincell="f" style="position:absolute;margin-left:157.75pt;margin-top:11.95pt;width:117pt;height:16.5pt;flip:x;mso-wrap-style:none;v-text-anchor:middle" type="_x0000_t32">
                <v:fill o:detectmouseclick="t" on="false"/>
                <v:stroke color="black" endarrow="block" endarrowwidth="medium" endarrowlength="medium" joinstyle="round" endcap="flat"/>
                <w10:wrap type="none"/>
              </v:shape>
            </w:pict>
          </mc:Fallback>
        </mc:AlternateContent>
        <mc:AlternateContent>
          <mc:Choice Requires="wps">
            <w:drawing>
              <wp:anchor behindDoc="0" distT="635" distB="12700" distL="1270" distR="0" simplePos="0" locked="0" layoutInCell="0" allowOverlap="1" relativeHeight="13">
                <wp:simplePos x="0" y="0"/>
                <wp:positionH relativeFrom="column">
                  <wp:posOffset>6337935</wp:posOffset>
                </wp:positionH>
                <wp:positionV relativeFrom="paragraph">
                  <wp:posOffset>66040</wp:posOffset>
                </wp:positionV>
                <wp:extent cx="876935" cy="295910"/>
                <wp:effectExtent l="1270" t="635" r="0" b="12700"/>
                <wp:wrapNone/>
                <wp:docPr id="11" name="Изображение10"/>
                <a:graphic xmlns:a="http://schemas.openxmlformats.org/drawingml/2006/main">
                  <a:graphicData uri="http://schemas.microsoft.com/office/word/2010/wordprocessingShape">
                    <wps:wsp>
                      <wps:cNvSpPr/>
                      <wps:spPr>
                        <a:xfrm>
                          <a:off x="0" y="0"/>
                          <a:ext cx="876960" cy="295920"/>
                        </a:xfrm>
                        <a:prstGeom prst="straightConnector1">
                          <a:avLst/>
                        </a:prstGeom>
                        <a:noFill/>
                        <a:ln w="0">
                          <a:solidFill>
                            <a:srgbClr val="000000"/>
                          </a:solidFill>
                          <a:tailEnd len="med" type="triangle" w="med"/>
                        </a:ln>
                      </wps:spPr>
                      <wps:style>
                        <a:lnRef idx="0"/>
                        <a:fillRef idx="0"/>
                        <a:effectRef idx="0"/>
                        <a:fontRef idx="minor"/>
                      </wps:style>
                      <wps:bodyPr/>
                    </wps:wsp>
                  </a:graphicData>
                </a:graphic>
              </wp:anchor>
            </w:drawing>
          </mc:Choice>
          <mc:Fallback>
            <w:pict>
              <v:shape id="shape_0" ID="Изображение10" stroked="t" o:allowincell="f" style="position:absolute;margin-left:499.05pt;margin-top:5.2pt;width:69pt;height:23.25pt;mso-wrap-style:none;v-text-anchor:middle" type="_x0000_t32">
                <v:fill o:detectmouseclick="t" on="false"/>
                <v:stroke color="black" endarrow="block" endarrowwidth="medium" endarrowlength="medium" joinstyle="round" endcap="flat"/>
                <w10:wrap type="none"/>
              </v:shape>
            </w:pict>
          </mc:Fallback>
        </mc:AlternateContent>
      </w:r>
    </w:p>
    <w:p>
      <w:pPr>
        <w:pStyle w:val="Normal"/>
        <w:spacing w:before="0" w:after="0"/>
        <w:ind w:firstLine="993"/>
        <w:jc w:val="both"/>
        <w:rPr>
          <w:rFonts w:ascii="Times New Roman" w:hAnsi="Times New Roman" w:cs="Times New Roman"/>
          <w:sz w:val="28"/>
          <w:szCs w:val="28"/>
        </w:rPr>
      </w:pPr>
      <w:r>
        <mc:AlternateContent>
          <mc:Choice Requires="wps">
            <w:drawing>
              <wp:anchor behindDoc="0" distT="0" distB="0" distL="0" distR="0" simplePos="0" locked="0" layoutInCell="0" allowOverlap="1" relativeHeight="12">
                <wp:simplePos x="0" y="0"/>
                <wp:positionH relativeFrom="column">
                  <wp:posOffset>6176010</wp:posOffset>
                </wp:positionH>
                <wp:positionV relativeFrom="paragraph">
                  <wp:posOffset>192405</wp:posOffset>
                </wp:positionV>
                <wp:extent cx="943610" cy="448310"/>
                <wp:effectExtent l="0" t="0" r="0" b="0"/>
                <wp:wrapNone/>
                <wp:docPr id="12" name="Изображение11"/>
                <a:graphic xmlns:a="http://schemas.openxmlformats.org/drawingml/2006/main">
                  <a:graphicData uri="http://schemas.microsoft.com/office/word/2010/wordprocessingShape">
                    <wps:wsp>
                      <wps:cNvSpPr/>
                      <wps:spPr>
                        <a:xfrm>
                          <a:off x="0" y="0"/>
                          <a:ext cx="943560" cy="448200"/>
                        </a:xfrm>
                        <a:prstGeom prst="straightConnector1">
                          <a:avLst/>
                        </a:prstGeom>
                        <a:noFill/>
                        <a:ln w="0">
                          <a:solidFill>
                            <a:srgbClr val="000000"/>
                          </a:solidFill>
                          <a:tailEnd len="med" type="triangle" w="med"/>
                        </a:ln>
                      </wps:spPr>
                      <wps:style>
                        <a:lnRef idx="0"/>
                        <a:fillRef idx="0"/>
                        <a:effectRef idx="0"/>
                        <a:fontRef idx="minor"/>
                      </wps:style>
                      <wps:bodyPr/>
                    </wps:wsp>
                  </a:graphicData>
                </a:graphic>
              </wp:anchor>
            </w:drawing>
          </mc:Choice>
          <mc:Fallback>
            <w:pict>
              <v:shape id="shape_0" ID="Изображение11" stroked="t" o:allowincell="f" style="position:absolute;margin-left:486.3pt;margin-top:15.15pt;width:74.25pt;height:35.25pt;mso-wrap-style:none;v-text-anchor:middle" type="_x0000_t32">
                <v:fill o:detectmouseclick="t" on="false"/>
                <v:stroke color="black" endarrow="block" endarrowwidth="medium" endarrowlength="medium" joinstyle="round" endcap="flat"/>
                <w10:wrap type="none"/>
              </v:shape>
            </w:pict>
          </mc:Fallback>
        </mc:AlternateContent>
        <mc:AlternateContent>
          <mc:Choice Requires="wps">
            <w:drawing>
              <wp:anchor behindDoc="0" distT="0" distB="0" distL="0" distR="0" simplePos="0" locked="0" layoutInCell="0" allowOverlap="1" relativeHeight="14">
                <wp:simplePos x="0" y="0"/>
                <wp:positionH relativeFrom="column">
                  <wp:posOffset>2583815</wp:posOffset>
                </wp:positionH>
                <wp:positionV relativeFrom="paragraph">
                  <wp:posOffset>192405</wp:posOffset>
                </wp:positionV>
                <wp:extent cx="1096010" cy="524510"/>
                <wp:effectExtent l="0" t="0" r="0" b="0"/>
                <wp:wrapNone/>
                <wp:docPr id="13" name="Изображение12"/>
                <a:graphic xmlns:a="http://schemas.openxmlformats.org/drawingml/2006/main">
                  <a:graphicData uri="http://schemas.microsoft.com/office/word/2010/wordprocessingShape">
                    <wps:wsp>
                      <wps:cNvSpPr/>
                      <wps:spPr>
                        <a:xfrm flipH="1">
                          <a:off x="0" y="0"/>
                          <a:ext cx="1095840" cy="524520"/>
                        </a:xfrm>
                        <a:prstGeom prst="straightConnector1">
                          <a:avLst/>
                        </a:prstGeom>
                        <a:noFill/>
                        <a:ln w="0">
                          <a:solidFill>
                            <a:srgbClr val="000000"/>
                          </a:solidFill>
                          <a:tailEnd len="med" type="triangle" w="med"/>
                        </a:ln>
                      </wps:spPr>
                      <wps:style>
                        <a:lnRef idx="0"/>
                        <a:fillRef idx="0"/>
                        <a:effectRef idx="0"/>
                        <a:fontRef idx="minor"/>
                      </wps:style>
                      <wps:bodyPr/>
                    </wps:wsp>
                  </a:graphicData>
                </a:graphic>
              </wp:anchor>
            </w:drawing>
          </mc:Choice>
          <mc:Fallback>
            <w:pict>
              <v:shape id="shape_0" ID="Изображение12" stroked="t" o:allowincell="f" style="position:absolute;margin-left:203.45pt;margin-top:15.15pt;width:86.25pt;height:41.25pt;flip:x;mso-wrap-style:none;v-text-anchor:middle" type="_x0000_t32">
                <v:fill o:detectmouseclick="t" on="false"/>
                <v:stroke color="black" endarrow="block" endarrowwidth="medium" endarrowlength="medium" joinstyle="round" endcap="flat"/>
                <w10:wrap type="none"/>
              </v:shape>
            </w:pict>
          </mc:Fallback>
        </mc:AlternateContent>
      </w:r>
      <w:r>
        <w:rPr>
          <w:rFonts w:cs="Times New Roman" w:ascii="Times New Roman" w:hAnsi="Times New Roman"/>
          <w:b/>
          <w:sz w:val="28"/>
          <w:szCs w:val="28"/>
        </w:rPr>
        <w:t>Соц. педагоги</w:t>
      </w:r>
      <w:r>
        <w:rPr>
          <w:rFonts w:cs="Times New Roman" w:ascii="Times New Roman" w:hAnsi="Times New Roman"/>
          <w:sz w:val="28"/>
          <w:szCs w:val="28"/>
        </w:rPr>
        <w:t xml:space="preserve">                                                                                                                       </w:t>
      </w:r>
      <w:r>
        <w:rPr>
          <w:rFonts w:cs="Times New Roman" w:ascii="Times New Roman" w:hAnsi="Times New Roman"/>
          <w:b/>
          <w:sz w:val="28"/>
          <w:szCs w:val="28"/>
        </w:rPr>
        <w:t>Учителя предметники</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Воспитатели</w:t>
      </w:r>
      <w:r>
        <w:rPr>
          <w:rFonts w:cs="Times New Roman" w:ascii="Times New Roman" w:hAnsi="Times New Roman"/>
          <w:sz w:val="28"/>
          <w:szCs w:val="28"/>
        </w:rPr>
        <w:t xml:space="preserve">                                                                                                 </w:t>
      </w:r>
      <w:r>
        <w:rPr>
          <w:rFonts w:cs="Times New Roman" w:ascii="Times New Roman" w:hAnsi="Times New Roman"/>
          <w:b/>
          <w:sz w:val="28"/>
          <w:szCs w:val="28"/>
        </w:rPr>
        <w:t>Библиотекари</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Мероприятия по профилактике безнадзорности и правонарушениям среди несовершеннолетних направлены на совместную деятельность как детей, оказавшихся в трудной жизненной ситуации, так и детей, легко адаптирующихся в социуме, лидеров в любых делах, что позволяет предоставить одинаковые возможности вовлечения всех учащихся в учебно-воспитательный процесс.</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Ведущая роль в работе с детьми, оказавшимися в трудной жизненной ситуации, отводится психологической службе и классному руководителю. Основными направлениями работы психолога являются: психодиагностика, психо-коррекционная и развивающая работа, психологическое консультирование, психологическое просвещение.</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xml:space="preserve">Большая целенаправленная работа с этими детьми проводится по учебной работе: </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беседы с детьми и их родителями по результатам учѐбы и поведения.</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Предметом особого внимания в школе является формирование системы дополнительного образования учащихся. Чем больше ребѐнок будет задействован во внеурочной деятельности, тем меньше у него останется времени на совершение правонарушений. Внеурочная деятельность и дополнительное образование в школе рассматриваются как важнейшие составляющие образовательного процесса, обеспечивающего развитие успешной личности. Основным принципом этого процесса является инициатива, идущая от самих учащихся и включение всех учащихся во внеурочную деятельность на бесплатной основе.</w:t>
      </w:r>
    </w:p>
    <w:p>
      <w:pPr>
        <w:pStyle w:val="Normal"/>
        <w:spacing w:before="0" w:after="0"/>
        <w:ind w:firstLine="993"/>
        <w:jc w:val="both"/>
        <w:rPr>
          <w:rFonts w:ascii="Times New Roman" w:hAnsi="Times New Roman" w:cs="Times New Roman"/>
          <w:b/>
          <w:b/>
          <w:sz w:val="28"/>
          <w:szCs w:val="28"/>
        </w:rPr>
      </w:pPr>
      <w:r>
        <w:rPr>
          <w:rFonts w:cs="Times New Roman" w:ascii="Times New Roman" w:hAnsi="Times New Roman"/>
          <w:b/>
          <w:sz w:val="28"/>
          <w:szCs w:val="28"/>
        </w:rPr>
        <w:t>Цель работы по данному направлению:</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Создание оптимальных условий для адаптации детей в социуме и утверждение среди сверстников учащихся, находящихся в трудной жизненной ситуации, через вовлечение их во внеурочную деятельность.</w:t>
      </w:r>
    </w:p>
    <w:p>
      <w:pPr>
        <w:pStyle w:val="Normal"/>
        <w:spacing w:before="0" w:after="0"/>
        <w:ind w:firstLine="993"/>
        <w:jc w:val="both"/>
        <w:rPr>
          <w:rFonts w:ascii="Times New Roman" w:hAnsi="Times New Roman" w:cs="Times New Roman"/>
          <w:b/>
          <w:b/>
          <w:sz w:val="28"/>
          <w:szCs w:val="28"/>
        </w:rPr>
      </w:pPr>
      <w:r>
        <w:rPr>
          <w:rFonts w:cs="Times New Roman" w:ascii="Times New Roman" w:hAnsi="Times New Roman"/>
          <w:b/>
          <w:sz w:val="28"/>
          <w:szCs w:val="28"/>
        </w:rPr>
        <w:t>Задачи:</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обеспечение учащимся психолого-педагогического сопровождения для реализации прав на получение основного общего образования;</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организация и совершенствование внеурочной деятельности, направленной на вовлечение учащихся в досуговые мероприятия;</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предупреждение правонарушений среди учащихся школы.</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993"/>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0"/>
        <w:ind w:firstLine="993"/>
        <w:jc w:val="both"/>
        <w:rPr>
          <w:rFonts w:ascii="Times New Roman" w:hAnsi="Times New Roman" w:cs="Times New Roman"/>
          <w:b/>
          <w:b/>
          <w:sz w:val="28"/>
          <w:szCs w:val="28"/>
        </w:rPr>
      </w:pPr>
      <w:r>
        <w:rPr>
          <w:rFonts w:cs="Times New Roman" w:ascii="Times New Roman" w:hAnsi="Times New Roman"/>
          <w:b/>
          <w:sz w:val="28"/>
          <w:szCs w:val="28"/>
        </w:rPr>
        <w:t>Планируемый результат:</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Социально-педагогическая реабилитация учащихся, находящихся в трудной жизненной ситуации;</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Вовлечение малоактивных учащихся во внеурочную деятельность и общешкольные праздники;</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Снижение правонарушений и самовольных уходов среди несовершеннолетних;</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Выработка коммуникативных навыков для адаптации в социуме и утверждения учащихся, находящихся в трудной жизненной ситуации среди сверстников;</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993"/>
        <w:jc w:val="center"/>
        <w:rPr>
          <w:rFonts w:ascii="Times New Roman" w:hAnsi="Times New Roman" w:cs="Times New Roman"/>
          <w:b/>
          <w:b/>
          <w:sz w:val="28"/>
          <w:szCs w:val="28"/>
        </w:rPr>
      </w:pPr>
      <w:r>
        <w:rPr>
          <w:rFonts w:cs="Times New Roman" w:ascii="Times New Roman" w:hAnsi="Times New Roman"/>
          <w:b/>
          <w:sz w:val="28"/>
          <w:szCs w:val="28"/>
        </w:rPr>
        <w:t xml:space="preserve">Мероприятия по профилактике безнадзорности, правонарушений и преступлений </w:t>
      </w:r>
    </w:p>
    <w:p>
      <w:pPr>
        <w:pStyle w:val="Normal"/>
        <w:spacing w:before="0" w:after="0"/>
        <w:ind w:firstLine="993"/>
        <w:jc w:val="center"/>
        <w:rPr>
          <w:rFonts w:ascii="Times New Roman" w:hAnsi="Times New Roman" w:cs="Times New Roman"/>
          <w:b/>
          <w:b/>
          <w:sz w:val="28"/>
          <w:szCs w:val="28"/>
        </w:rPr>
      </w:pPr>
      <w:r>
        <w:rPr>
          <w:rFonts w:cs="Times New Roman" w:ascii="Times New Roman" w:hAnsi="Times New Roman"/>
          <w:b/>
          <w:sz w:val="28"/>
          <w:szCs w:val="28"/>
        </w:rPr>
        <w:t>среди несовершеннолетних.</w:t>
      </w:r>
    </w:p>
    <w:tbl>
      <w:tblPr>
        <w:tblStyle w:val="a3"/>
        <w:tblW w:w="14786" w:type="dxa"/>
        <w:jc w:val="left"/>
        <w:tblInd w:w="0" w:type="dxa"/>
        <w:tblLayout w:type="fixed"/>
        <w:tblCellMar>
          <w:top w:w="0" w:type="dxa"/>
          <w:left w:w="108" w:type="dxa"/>
          <w:bottom w:w="0" w:type="dxa"/>
          <w:right w:w="108" w:type="dxa"/>
        </w:tblCellMar>
        <w:tblLook w:val="04a0"/>
      </w:tblPr>
      <w:tblGrid>
        <w:gridCol w:w="959"/>
        <w:gridCol w:w="4955"/>
        <w:gridCol w:w="2957"/>
        <w:gridCol w:w="2957"/>
        <w:gridCol w:w="2958"/>
      </w:tblGrid>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 xml:space="preserve">№ </w:t>
            </w:r>
            <w:r>
              <w:rPr>
                <w:rFonts w:eastAsia="Calibri" w:cs="Times New Roman" w:ascii="Times New Roman" w:hAnsi="Times New Roman"/>
                <w:b/>
                <w:kern w:val="0"/>
                <w:sz w:val="28"/>
                <w:szCs w:val="28"/>
                <w:lang w:val="ru-RU" w:eastAsia="en-US" w:bidi="ar-SA"/>
              </w:rPr>
              <w:t>п/п</w:t>
            </w:r>
          </w:p>
        </w:tc>
        <w:tc>
          <w:tcPr>
            <w:tcW w:w="4955" w:type="dxa"/>
            <w:tcBorders/>
          </w:tcPr>
          <w:p>
            <w:pPr>
              <w:pStyle w:val="Default"/>
              <w:widowControl w:val="false"/>
              <w:suppressAutoHyphens w:val="true"/>
              <w:spacing w:before="0" w:after="0"/>
              <w:jc w:val="center"/>
              <w:rPr>
                <w:b/>
                <w:b/>
                <w:sz w:val="28"/>
                <w:szCs w:val="28"/>
              </w:rPr>
            </w:pPr>
            <w:r>
              <w:rPr>
                <w:rFonts w:eastAsia="Calibri"/>
                <w:b/>
                <w:kern w:val="0"/>
                <w:sz w:val="28"/>
                <w:szCs w:val="28"/>
                <w:lang w:val="ru-RU" w:eastAsia="en-US" w:bidi="ar-SA"/>
              </w:rPr>
              <w:t>Мероприятие</w:t>
            </w:r>
          </w:p>
        </w:tc>
        <w:tc>
          <w:tcPr>
            <w:tcW w:w="2957" w:type="dxa"/>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Формат проведения</w:t>
            </w:r>
          </w:p>
        </w:tc>
        <w:tc>
          <w:tcPr>
            <w:tcW w:w="2957" w:type="dxa"/>
            <w:tcBorders/>
          </w:tcPr>
          <w:p>
            <w:pPr>
              <w:pStyle w:val="Normal"/>
              <w:widowControl w:val="false"/>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b/>
                <w:bCs/>
                <w:kern w:val="0"/>
                <w:sz w:val="28"/>
                <w:szCs w:val="28"/>
                <w:lang w:val="ru-RU" w:eastAsia="en-US" w:bidi="ar-SA"/>
              </w:rPr>
              <w:t>Сроки проведения</w:t>
            </w:r>
          </w:p>
        </w:tc>
        <w:tc>
          <w:tcPr>
            <w:tcW w:w="2958" w:type="dxa"/>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Ответственные</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Выявление семей и детей группы социального риска</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Индивидуальные беседы, посещение семей, наблюдения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ПП, Социальный педагог, психолог, инспектор ПДН</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Выявление детей, занимающихся бродяжничеством, попрошайничеством и другой противоправной деятельностью</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Индивидуальные беседы, посещение семей, наблюдения, анкетирование, медицинские консультации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ПП, Социальный педагог, психолог, инспектор ПДН, психиатр</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Выявление учащихся, длительное время не посещающих школу, принятие мер по их возвращению</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Контроль за посещаемостью, беседы с классными руководителями и воспитателями, индивидуальные беседы с родителями,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Посещение на дому,</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постановка на внутришкольный учѐт, информирование или взаимодействие представления в ПДН, ТКДН и ЗП</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ПП, Социальный педагог, классные руководители, воспитатели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Проведение заседаний Совета по вопросам профилактики безнадзорности и правонарушений несовершеннолетних (с обучающимися, состоящими на учѐте в ПДН, на внутришкольном учѐте)</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Индивидуальные беседы, тренинги, приглашение инспектора ПДН, родителей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По отдельному плану</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xml:space="preserve"> </w:t>
            </w:r>
            <w:r>
              <w:rPr>
                <w:rFonts w:eastAsia="Calibri"/>
                <w:kern w:val="0"/>
                <w:lang w:val="ru-RU" w:eastAsia="en-US" w:bidi="ar-SA"/>
              </w:rPr>
              <w:t>(1 раз в месяц)</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Социальный педагог, психолог, инспектор ПДН, зам. директора по ПП</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Система работы с подростками, склонными к правонарушениям: организация занятости летнего и каникулярного отдыха подростков «группы риска»</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Семинар для учителей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Первая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Заместитель директора по УВР, зам. директора по ВР, социальный педагог</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Система работы с подростками, склонными к правонарушениям:</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организация летнего отдыха подростков «группы риска»</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Родительское собрание</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Май</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Заместитель директора по УВР, социальный педагог</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7.</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Проблема безнадзорности и правонарушений несовершеннолетних</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Круглый стол для классных руководителей и воспитателей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Вторая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ПП, Социальный педагог, психолог, инспектор ПДН</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8.</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Активизация работы по пропаганде правовых знаний среди учащихся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Беседы, классные и воспитательские часы, тематические уроки, наглядная агитация, неделя правовых знаний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Социальный педагог, зам. директора по ПП, классные руководители, воспитатели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9.</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Информационная пропаганда деятельности досуговых объединений в школе</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Наглядная агитация, творческие отчѐты, анкетирование</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Сентябрь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Заместитель директора по ВР, преподаватели ДО, классные руководители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10.</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Организация положительной деятельности учащихся по интересам (досуг)</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Организация в школе кружков и секций. Привлечение к общественной работе в классном коллективе. Привлечение к участию в общешкольных мероприятиях</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ВР, классные руководители, воспитатели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11.</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Проведение совместных рейдов по неблагополучным семьям с целью оказания практической помощи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Рейды</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Социальный педагог, инспектор ПДН, классные руководители, зам. директора по ПП</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12.</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Организация мероприятий по воспитанию родительской ответственности, пропаганде семейных ценностей, подготовки молодѐжи к семейной жизни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День семьи, спортивные семейные праздники, лектории, совместные мероприятия, родительские собрания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Заместитель директора по ВР, кл. руководители, педагоги ДО</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13.</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Индивидуальная помощь родителям, испытывающим затруднения в предупреждении девиантного поведения детей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Беседы, консультации, взаимодействие с другими субъектами профилактики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Заместитель директора по ВР, зам. директора по ПП, социальный педагог, психолог, классные руководители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14.</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Организация правового просвещения родителей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Лектории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Заместитель директора по ПП, социальный педагог</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15.</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Использование в воспитательной работе опыта семейной жизни социально благополучных семей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Круглые столы по обмену опытом</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Второе полугодие</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Заместитель директора по ВР и ПП, социальный педагог</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16.</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Повышение ценности ребѐнка как члена семьи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Беседы с родителями и воспитателями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Психолог</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17.</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Посещение уроков с целью контроля за дисциплиной и успеваемостью «трудных» подростков</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Посещение и анализ уроков</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958"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Зам. директора по УВР</w:t>
            </w:r>
          </w:p>
        </w:tc>
      </w:tr>
      <w:tr>
        <w:trPr>
          <w:trHeight w:val="1031" w:hRule="atLeast"/>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18.</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Занятость детей и подростков в свободное от уроков время</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Уровень тревожности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Уровень агрессии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Мониторинги, обследования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Октябрь, апрель</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Ноябрь, март</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Октябрь, май</w:t>
            </w:r>
          </w:p>
        </w:tc>
        <w:tc>
          <w:tcPr>
            <w:tcW w:w="2958"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Психолог</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19.</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Я выбираю жизнь!</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Конкурс плакатов</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Ноябрь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Воспитатели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20.</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«Хочу быть успешным во всѐм!»</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Тематический классный час</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Март</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tc>
      </w:tr>
    </w:tbl>
    <w:p>
      <w:pPr>
        <w:pStyle w:val="Normal"/>
        <w:spacing w:before="0" w:after="0"/>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center"/>
        <w:rPr>
          <w:rFonts w:ascii="Times New Roman" w:hAnsi="Times New Roman" w:cs="Times New Roman"/>
          <w:b/>
          <w:b/>
          <w:bCs/>
          <w:iCs/>
          <w:sz w:val="28"/>
          <w:szCs w:val="28"/>
        </w:rPr>
      </w:pPr>
      <w:r>
        <w:rPr>
          <w:rFonts w:cs="Times New Roman" w:ascii="Times New Roman" w:hAnsi="Times New Roman"/>
          <w:b/>
          <w:bCs/>
          <w:iCs/>
          <w:sz w:val="28"/>
          <w:szCs w:val="28"/>
        </w:rPr>
        <w:t>3.Профилактика экстремистских проявлений среди несовершеннолетних.</w:t>
      </w:r>
    </w:p>
    <w:p>
      <w:pPr>
        <w:pStyle w:val="Normal"/>
        <w:spacing w:before="0" w:after="0"/>
        <w:ind w:firstLine="993"/>
        <w:jc w:val="center"/>
        <w:rPr>
          <w:rFonts w:ascii="Times New Roman" w:hAnsi="Times New Roman" w:cs="Times New Roman"/>
          <w:b/>
          <w:b/>
          <w:bCs/>
          <w:iCs/>
          <w:sz w:val="28"/>
          <w:szCs w:val="28"/>
        </w:rPr>
      </w:pPr>
      <w:r>
        <w:rPr>
          <w:rFonts w:cs="Times New Roman" w:ascii="Times New Roman" w:hAnsi="Times New Roman"/>
          <w:b/>
          <w:bCs/>
          <w:iCs/>
          <w:sz w:val="28"/>
          <w:szCs w:val="28"/>
        </w:rPr>
      </w:r>
    </w:p>
    <w:p>
      <w:pPr>
        <w:pStyle w:val="Normal"/>
        <w:spacing w:before="0" w:after="0"/>
        <w:ind w:firstLine="993"/>
        <w:jc w:val="both"/>
        <w:rPr>
          <w:rFonts w:ascii="Times New Roman" w:hAnsi="Times New Roman" w:cs="Times New Roman"/>
          <w:b/>
          <w:b/>
          <w:bCs/>
          <w:iCs/>
          <w:sz w:val="28"/>
          <w:szCs w:val="28"/>
        </w:rPr>
      </w:pPr>
      <w:r>
        <w:rPr>
          <w:rFonts w:cs="Times New Roman" w:ascii="Times New Roman" w:hAnsi="Times New Roman"/>
          <w:sz w:val="28"/>
          <w:szCs w:val="28"/>
        </w:rPr>
        <w:t>Современные условия жизни оказывают на психику ребѐнка интенсивное воздействие. Поток информации стал обильнее, впечатления разнообразнее, темп жизни ускорился. При неустойчивой нервной системе, ещѐ не сформировавшихся жизненных взглядах и убеждениях подросток становится восприимчивым к различного рода призывам националистического толка. Националистические настроения быстрыми темпами распространяются в современном обществе, это представляет собой серьѐзную угрозу стабильности нашего общества.</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В настоящее время проблема экстремистских проявлений на почве межнациональной розни является чрезвычайно актуальной. Актуальна эта проблема и в школах. В первую очередь потому, что увеличился приток детей – мигрантов. Отсюда возник национальный вопрос, которой в настоящее время является достаточно болезненным. Появление детей мигрантов привело к изменению этнического состава, проявлению проблем национального характера. Приток мигрантов имеет две стороны:</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 обогащает имеющуюся российскую культуру,</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 провоцирует ксенофобию и экстремизм.</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В нашей школе обучаются дети разных национальностей: русские,  азербайджанцы, узбеки, молдаване, цыгане, поэтому, планируя работу, мы стараемся учитывать интересы всех детей, не отделять их друг от друга, а, наоборот, создавать единую дружескую атмосферу. Все мероприятия направлены на профилактику экстремистских настроений среди детей, охватывают различные направления: патриотическое, правовое, толерантность, спортивно-массовую работу. Кроме того, вся работа по данному направлению построена таким образом, чтобы осуществлялась связь воспитательной работы с учебной – на уроках истории, литературы, русского языка, истории и МХК, ОБЖ.</w:t>
      </w:r>
    </w:p>
    <w:p>
      <w:pPr>
        <w:pStyle w:val="Normal"/>
        <w:spacing w:before="0" w:after="0"/>
        <w:ind w:firstLine="993"/>
        <w:jc w:val="both"/>
        <w:rPr>
          <w:rFonts w:ascii="Times New Roman" w:hAnsi="Times New Roman" w:cs="Times New Roman"/>
          <w:b/>
          <w:b/>
          <w:bCs/>
          <w:iCs/>
          <w:sz w:val="28"/>
          <w:szCs w:val="28"/>
        </w:rPr>
      </w:pPr>
      <w:r>
        <w:rPr>
          <w:rFonts w:cs="Times New Roman" w:ascii="Times New Roman" w:hAnsi="Times New Roman"/>
          <w:b/>
          <w:bCs/>
          <w:iCs/>
          <w:sz w:val="28"/>
          <w:szCs w:val="28"/>
        </w:rPr>
      </w:r>
    </w:p>
    <w:p>
      <w:pPr>
        <w:pStyle w:val="Normal"/>
        <w:spacing w:before="0" w:after="0"/>
        <w:ind w:firstLine="993"/>
        <w:jc w:val="both"/>
        <w:rPr>
          <w:rFonts w:ascii="Times New Roman" w:hAnsi="Times New Roman" w:cs="Times New Roman"/>
          <w:b/>
          <w:b/>
          <w:bCs/>
          <w:iCs/>
          <w:sz w:val="28"/>
          <w:szCs w:val="28"/>
        </w:rPr>
      </w:pPr>
      <w:r>
        <w:rPr>
          <w:rFonts w:cs="Times New Roman" w:ascii="Times New Roman" w:hAnsi="Times New Roman"/>
          <w:b/>
          <w:bCs/>
          <w:iCs/>
          <w:sz w:val="28"/>
          <w:szCs w:val="28"/>
        </w:rPr>
        <w:t>Цель:</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Укоренение в школе неприятия насилия, борьба против разложения коллектива по межнациональным признакам; формирование толерантного отношения к окружающим.</w:t>
      </w:r>
    </w:p>
    <w:p>
      <w:pPr>
        <w:pStyle w:val="Normal"/>
        <w:spacing w:before="0" w:after="0"/>
        <w:ind w:firstLine="993"/>
        <w:jc w:val="both"/>
        <w:rPr>
          <w:rFonts w:ascii="Times New Roman" w:hAnsi="Times New Roman" w:cs="Times New Roman"/>
          <w:b/>
          <w:b/>
          <w:bCs/>
          <w:iCs/>
          <w:sz w:val="28"/>
          <w:szCs w:val="28"/>
        </w:rPr>
      </w:pPr>
      <w:r>
        <w:rPr>
          <w:rFonts w:cs="Times New Roman" w:ascii="Times New Roman" w:hAnsi="Times New Roman"/>
          <w:b/>
          <w:bCs/>
          <w:iCs/>
          <w:sz w:val="28"/>
          <w:szCs w:val="28"/>
        </w:rPr>
      </w:r>
    </w:p>
    <w:p>
      <w:pPr>
        <w:pStyle w:val="Normal"/>
        <w:spacing w:before="0" w:after="0"/>
        <w:ind w:firstLine="993"/>
        <w:jc w:val="both"/>
        <w:rPr>
          <w:rFonts w:ascii="Times New Roman" w:hAnsi="Times New Roman" w:cs="Times New Roman"/>
          <w:b/>
          <w:b/>
          <w:bCs/>
          <w:iCs/>
          <w:sz w:val="28"/>
          <w:szCs w:val="28"/>
        </w:rPr>
      </w:pPr>
      <w:r>
        <w:rPr>
          <w:rFonts w:cs="Times New Roman" w:ascii="Times New Roman" w:hAnsi="Times New Roman"/>
          <w:b/>
          <w:bCs/>
          <w:iCs/>
          <w:sz w:val="28"/>
          <w:szCs w:val="28"/>
        </w:rPr>
      </w:r>
    </w:p>
    <w:p>
      <w:pPr>
        <w:pStyle w:val="Normal"/>
        <w:spacing w:before="0" w:after="0"/>
        <w:ind w:firstLine="993"/>
        <w:jc w:val="both"/>
        <w:rPr>
          <w:rFonts w:ascii="Times New Roman" w:hAnsi="Times New Roman" w:cs="Times New Roman"/>
          <w:b/>
          <w:b/>
          <w:bCs/>
          <w:iCs/>
          <w:sz w:val="28"/>
          <w:szCs w:val="28"/>
        </w:rPr>
      </w:pPr>
      <w:r>
        <w:rPr>
          <w:rFonts w:cs="Times New Roman" w:ascii="Times New Roman" w:hAnsi="Times New Roman"/>
          <w:b/>
          <w:bCs/>
          <w:iCs/>
          <w:sz w:val="28"/>
          <w:szCs w:val="28"/>
        </w:rPr>
        <w:t>Задачи:</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 Развитие способностей предупреждения конфликтов насильственными методами.</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 Развитие у учащихся толерантного сознания, формирование спокойного отношения к людям другой национальности.</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 Вовлечение учащихся в спортивные секции, различные кружки по интересам, общественную работу с целью отвлечь от неформальных объединений.</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 Знакомить с действиями неформальных объединений с целью разъяснения пагубности подобных настроений и истинного лица тех или иных движений.</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 Формировать устойчивую жизненную позицию, не допускающую в поведении экстремистских настроений.</w:t>
      </w:r>
    </w:p>
    <w:p>
      <w:pPr>
        <w:pStyle w:val="Normal"/>
        <w:spacing w:before="0" w:after="0"/>
        <w:ind w:firstLine="993"/>
        <w:jc w:val="both"/>
        <w:rPr>
          <w:rFonts w:ascii="Times New Roman" w:hAnsi="Times New Roman" w:cs="Times New Roman"/>
          <w:b/>
          <w:b/>
          <w:bCs/>
          <w:iCs/>
          <w:sz w:val="28"/>
          <w:szCs w:val="28"/>
        </w:rPr>
      </w:pPr>
      <w:r>
        <w:rPr>
          <w:rFonts w:cs="Times New Roman" w:ascii="Times New Roman" w:hAnsi="Times New Roman"/>
          <w:b/>
          <w:bCs/>
          <w:iCs/>
          <w:sz w:val="28"/>
          <w:szCs w:val="28"/>
        </w:rPr>
      </w:r>
    </w:p>
    <w:p>
      <w:pPr>
        <w:pStyle w:val="Normal"/>
        <w:spacing w:before="0" w:after="0"/>
        <w:ind w:firstLine="993"/>
        <w:jc w:val="both"/>
        <w:rPr>
          <w:rFonts w:ascii="Times New Roman" w:hAnsi="Times New Roman" w:cs="Times New Roman"/>
          <w:b/>
          <w:b/>
          <w:bCs/>
          <w:iCs/>
          <w:sz w:val="28"/>
          <w:szCs w:val="28"/>
        </w:rPr>
      </w:pPr>
      <w:r>
        <w:rPr>
          <w:rFonts w:cs="Times New Roman" w:ascii="Times New Roman" w:hAnsi="Times New Roman"/>
          <w:b/>
          <w:bCs/>
          <w:iCs/>
          <w:sz w:val="28"/>
          <w:szCs w:val="28"/>
        </w:rPr>
        <w:t>Планируемый результат:</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 Укоренение в школе духа нетерпимости к агрессии, насилию, межнациональной розни.</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 Умение решать конфликты не насильственным, а мирным путѐм.</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 Воспитание личности, способной воспринимать действительность и соблюдать правила человеческого общежития.</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 Способность воспринимать людей такими, какие они есть.</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 Терпимое, благожелательное отношение к людям.</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t>- Ощущение гордости за подвиг, совершѐнный нашими прадедами в ВОВ и победившими фашизм (при том, что в рядах Красной армии воевали люди многих национальностей).</w:t>
      </w:r>
    </w:p>
    <w:p>
      <w:pPr>
        <w:pStyle w:val="Normal"/>
        <w:spacing w:before="0" w:after="0"/>
        <w:ind w:firstLine="993"/>
        <w:jc w:val="both"/>
        <w:rPr>
          <w:rFonts w:ascii="Times New Roman" w:hAnsi="Times New Roman" w:cs="Times New Roman"/>
          <w:bCs/>
          <w:iCs/>
          <w:sz w:val="28"/>
          <w:szCs w:val="28"/>
        </w:rPr>
      </w:pPr>
      <w:r>
        <w:rPr>
          <w:rFonts w:cs="Times New Roman" w:ascii="Times New Roman" w:hAnsi="Times New Roman"/>
          <w:bCs/>
          <w:iCs/>
          <w:sz w:val="28"/>
          <w:szCs w:val="28"/>
        </w:rPr>
      </w:r>
    </w:p>
    <w:tbl>
      <w:tblPr>
        <w:tblStyle w:val="a3"/>
        <w:tblW w:w="14786" w:type="dxa"/>
        <w:jc w:val="left"/>
        <w:tblInd w:w="0" w:type="dxa"/>
        <w:tblLayout w:type="fixed"/>
        <w:tblCellMar>
          <w:top w:w="0" w:type="dxa"/>
          <w:left w:w="108" w:type="dxa"/>
          <w:bottom w:w="0" w:type="dxa"/>
          <w:right w:w="108" w:type="dxa"/>
        </w:tblCellMar>
        <w:tblLook w:val="04a0"/>
      </w:tblPr>
      <w:tblGrid>
        <w:gridCol w:w="959"/>
        <w:gridCol w:w="4955"/>
        <w:gridCol w:w="2957"/>
        <w:gridCol w:w="2957"/>
        <w:gridCol w:w="2958"/>
      </w:tblGrid>
      <w:tr>
        <w:trPr/>
        <w:tc>
          <w:tcPr>
            <w:tcW w:w="959" w:type="dxa"/>
            <w:tcBorders/>
          </w:tcPr>
          <w:p>
            <w:pPr>
              <w:pStyle w:val="Normal"/>
              <w:widowControl w:val="false"/>
              <w:suppressAutoHyphens w:val="true"/>
              <w:spacing w:lineRule="auto" w:line="240" w:before="0" w:after="0"/>
              <w:jc w:val="left"/>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 xml:space="preserve">№ </w:t>
            </w:r>
            <w:r>
              <w:rPr>
                <w:rFonts w:eastAsia="Calibri" w:cs="Times New Roman" w:ascii="Times New Roman" w:hAnsi="Times New Roman"/>
                <w:b/>
                <w:kern w:val="0"/>
                <w:sz w:val="28"/>
                <w:szCs w:val="28"/>
                <w:lang w:val="ru-RU" w:eastAsia="en-US" w:bidi="ar-SA"/>
              </w:rPr>
              <w:t>п/п</w:t>
            </w:r>
          </w:p>
        </w:tc>
        <w:tc>
          <w:tcPr>
            <w:tcW w:w="4955" w:type="dxa"/>
            <w:tcBorders/>
          </w:tcPr>
          <w:p>
            <w:pPr>
              <w:pStyle w:val="Default"/>
              <w:widowControl w:val="false"/>
              <w:suppressAutoHyphens w:val="true"/>
              <w:spacing w:before="0" w:after="0"/>
              <w:jc w:val="center"/>
              <w:rPr>
                <w:b/>
                <w:b/>
                <w:sz w:val="28"/>
                <w:szCs w:val="28"/>
              </w:rPr>
            </w:pPr>
            <w:r>
              <w:rPr>
                <w:rFonts w:eastAsia="Calibri"/>
                <w:b/>
                <w:kern w:val="0"/>
                <w:sz w:val="28"/>
                <w:szCs w:val="28"/>
                <w:lang w:val="ru-RU" w:eastAsia="en-US" w:bidi="ar-SA"/>
              </w:rPr>
              <w:t>Мероприятие</w:t>
            </w:r>
          </w:p>
        </w:tc>
        <w:tc>
          <w:tcPr>
            <w:tcW w:w="2957" w:type="dxa"/>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Формат проведения</w:t>
            </w:r>
          </w:p>
        </w:tc>
        <w:tc>
          <w:tcPr>
            <w:tcW w:w="2957" w:type="dxa"/>
            <w:tcBorders/>
          </w:tcPr>
          <w:p>
            <w:pPr>
              <w:pStyle w:val="Normal"/>
              <w:widowControl w:val="false"/>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b/>
                <w:bCs/>
                <w:kern w:val="0"/>
                <w:sz w:val="28"/>
                <w:szCs w:val="28"/>
                <w:lang w:val="ru-RU" w:eastAsia="en-US" w:bidi="ar-SA"/>
              </w:rPr>
              <w:t>Сроки проведения</w:t>
            </w:r>
          </w:p>
        </w:tc>
        <w:tc>
          <w:tcPr>
            <w:tcW w:w="2958" w:type="dxa"/>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Ответственные</w:t>
            </w:r>
          </w:p>
        </w:tc>
      </w:tr>
      <w:tr>
        <w:trPr/>
        <w:tc>
          <w:tcPr>
            <w:tcW w:w="959" w:type="dxa"/>
            <w:tcBorders/>
          </w:tcPr>
          <w:p>
            <w:pPr>
              <w:pStyle w:val="Normal"/>
              <w:widowControl w:val="false"/>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Проблемы подросткового возраста</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Лекция для родителей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Первая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Заместитель директора по ВР, социальный педагог</w:t>
            </w:r>
          </w:p>
        </w:tc>
      </w:tr>
      <w:tr>
        <w:trPr/>
        <w:tc>
          <w:tcPr>
            <w:tcW w:w="959" w:type="dxa"/>
            <w:tcBorders/>
          </w:tcPr>
          <w:p>
            <w:pPr>
              <w:pStyle w:val="Normal"/>
              <w:widowControl w:val="false"/>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и воспитательские часы:</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Экстремизм и патриотизм;</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Я и другой;</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Сила России в единстве народов ;</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Будущее за нами;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Умей дружить и др.</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и воспитательские часы (презентации, круглые столы, ролевые игры и т.д.)</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(по планам классных руководителей и воспитателей)</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 воспитатели</w:t>
            </w:r>
          </w:p>
        </w:tc>
      </w:tr>
      <w:tr>
        <w:trPr/>
        <w:tc>
          <w:tcPr>
            <w:tcW w:w="959" w:type="dxa"/>
            <w:tcBorders/>
          </w:tcPr>
          <w:p>
            <w:pPr>
              <w:pStyle w:val="Normal"/>
              <w:widowControl w:val="false"/>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Нормативные и правовые документы, определяющие деятельность образовательных учреждений по профилактике экстремистских проявлений среди несовершеннолетних</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Методическое объединение</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Первая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ПП,</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соц. педагог</w:t>
            </w:r>
          </w:p>
        </w:tc>
      </w:tr>
      <w:tr>
        <w:trPr/>
        <w:tc>
          <w:tcPr>
            <w:tcW w:w="959" w:type="dxa"/>
            <w:tcBorders/>
          </w:tcPr>
          <w:p>
            <w:pPr>
              <w:pStyle w:val="Normal"/>
              <w:widowControl w:val="false"/>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Психолого-педагогическая профилактика и основные направления предупреждения экстремистских проявлений у подростков в образовательных учреждениях</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Педсовет</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Первое полугодие</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Директор школы</w:t>
            </w:r>
          </w:p>
        </w:tc>
      </w:tr>
      <w:tr>
        <w:trPr/>
        <w:tc>
          <w:tcPr>
            <w:tcW w:w="959" w:type="dxa"/>
            <w:tcBorders/>
          </w:tcPr>
          <w:p>
            <w:pPr>
              <w:pStyle w:val="Normal"/>
              <w:widowControl w:val="false"/>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День Знаний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Торжественная линейка</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1 сентября</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ВР</w:t>
            </w:r>
          </w:p>
        </w:tc>
      </w:tr>
      <w:tr>
        <w:trPr/>
        <w:tc>
          <w:tcPr>
            <w:tcW w:w="959" w:type="dxa"/>
            <w:tcBorders/>
          </w:tcPr>
          <w:p>
            <w:pPr>
              <w:pStyle w:val="Normal"/>
              <w:widowControl w:val="false"/>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Спортивный праздник «Золотая осень»</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Спортивные соревнования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Сентябрь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Учителя физической культуры</w:t>
            </w:r>
          </w:p>
        </w:tc>
      </w:tr>
      <w:tr>
        <w:trPr/>
        <w:tc>
          <w:tcPr>
            <w:tcW w:w="959" w:type="dxa"/>
            <w:tcBorders/>
          </w:tcPr>
          <w:p>
            <w:pPr>
              <w:pStyle w:val="Normal"/>
              <w:widowControl w:val="false"/>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7.</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День пожилого человека</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«Дедушка с бабушкой рядышком»</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Конкурс рисунков и фотографий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Октябрь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tc>
      </w:tr>
      <w:tr>
        <w:trPr/>
        <w:tc>
          <w:tcPr>
            <w:tcW w:w="959" w:type="dxa"/>
            <w:tcBorders/>
          </w:tcPr>
          <w:p>
            <w:pPr>
              <w:pStyle w:val="Normal"/>
              <w:widowControl w:val="false"/>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8.</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День Конституции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Тематический урок обществознания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12 декабря</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Учитель обществознания</w:t>
            </w:r>
          </w:p>
        </w:tc>
      </w:tr>
      <w:tr>
        <w:trPr/>
        <w:tc>
          <w:tcPr>
            <w:tcW w:w="959" w:type="dxa"/>
            <w:tcBorders/>
          </w:tcPr>
          <w:p>
            <w:pPr>
              <w:pStyle w:val="Normal"/>
              <w:widowControl w:val="false"/>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9.</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Тематические беседы:</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международный экстремизм - движение скинхедов: ложь и правда</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Беседы</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Декабрь-январь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Воспитатели</w:t>
            </w:r>
          </w:p>
        </w:tc>
      </w:tr>
      <w:tr>
        <w:trPr/>
        <w:tc>
          <w:tcPr>
            <w:tcW w:w="959" w:type="dxa"/>
            <w:tcBorders/>
          </w:tcPr>
          <w:p>
            <w:pPr>
              <w:pStyle w:val="Normal"/>
              <w:widowControl w:val="false"/>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10.</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«О неформальных подростковых объединениях экстремистского направления»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Информационная беседа</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Февраль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Социальный педагог</w:t>
            </w:r>
          </w:p>
        </w:tc>
      </w:tr>
      <w:tr>
        <w:trPr/>
        <w:tc>
          <w:tcPr>
            <w:tcW w:w="959" w:type="dxa"/>
            <w:tcBorders/>
          </w:tcPr>
          <w:p>
            <w:pPr>
              <w:pStyle w:val="Normal"/>
              <w:widowControl w:val="false"/>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11.</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Уроки мужества</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Встречи с ветеранами войны, военнослужащими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Февраль, май</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ПВ, по ВР и ПП, классные руководители, воспитатели</w:t>
            </w:r>
          </w:p>
        </w:tc>
      </w:tr>
      <w:tr>
        <w:trPr/>
        <w:tc>
          <w:tcPr>
            <w:tcW w:w="959" w:type="dxa"/>
            <w:tcBorders/>
          </w:tcPr>
          <w:p>
            <w:pPr>
              <w:pStyle w:val="Normal"/>
              <w:widowControl w:val="false"/>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12.</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Участие в торжественном шествии к Мемориалу памяти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Торжественное шествие</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9 мая</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Воспитатели</w:t>
            </w:r>
          </w:p>
        </w:tc>
      </w:tr>
      <w:tr>
        <w:trPr/>
        <w:tc>
          <w:tcPr>
            <w:tcW w:w="959" w:type="dxa"/>
            <w:tcBorders/>
          </w:tcPr>
          <w:p>
            <w:pPr>
              <w:pStyle w:val="Normal"/>
              <w:widowControl w:val="false"/>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13.</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Героическая летопись Великой Отечественной войны</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Оформление тематических стендов, выставка художественной и документальной литературы, просмотр кинофильмов</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Апрель-май</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Классный руководители,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Воспитатели, библиотекарь</w:t>
            </w:r>
          </w:p>
        </w:tc>
      </w:tr>
      <w:tr>
        <w:trPr/>
        <w:tc>
          <w:tcPr>
            <w:tcW w:w="959" w:type="dxa"/>
            <w:tcBorders/>
          </w:tcPr>
          <w:p>
            <w:pPr>
              <w:pStyle w:val="Normal"/>
              <w:widowControl w:val="false"/>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14.</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Все дети за мир на земле</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Конкурс рисунков на асфальте</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Май</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ВР, классные руководители, воспитатели</w:t>
            </w:r>
          </w:p>
        </w:tc>
      </w:tr>
    </w:tbl>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993"/>
        <w:jc w:val="center"/>
        <w:rPr>
          <w:rFonts w:ascii="Times New Roman" w:hAnsi="Times New Roman" w:cs="Times New Roman"/>
          <w:b/>
          <w:b/>
          <w:sz w:val="28"/>
          <w:szCs w:val="28"/>
        </w:rPr>
      </w:pPr>
      <w:r>
        <w:rPr>
          <w:rFonts w:cs="Times New Roman" w:ascii="Times New Roman" w:hAnsi="Times New Roman"/>
          <w:b/>
          <w:sz w:val="28"/>
          <w:szCs w:val="28"/>
        </w:rPr>
        <w:t>4.Антитеррористическое воспитание</w:t>
      </w:r>
    </w:p>
    <w:p>
      <w:pPr>
        <w:pStyle w:val="Normal"/>
        <w:spacing w:before="0" w:after="0"/>
        <w:ind w:firstLine="993"/>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Для современной России, как и для многих других стран мира, одним из важнейших дестабилизирующих факторов стал терроризм. Он является серьѐзным вызовом национальной безопасности, источником рисков и угроз для общества в целом и для каждого отдельного человека.</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В этой связи формирование антитеррористической идеологии, антитеррористических знаний и навыков, необходимы для обеспечения личной и общественной безопасности, является важнейшей задачей, стоящей перед современным российским обществом. Именно поэтому в план воспитательной работы мы в обязательном порядке включаем вопросы, связанные с профилактикой терроризма.</w:t>
      </w:r>
    </w:p>
    <w:p>
      <w:pPr>
        <w:pStyle w:val="Normal"/>
        <w:spacing w:before="0" w:after="0"/>
        <w:ind w:firstLine="993"/>
        <w:jc w:val="both"/>
        <w:rPr>
          <w:rFonts w:ascii="Times New Roman" w:hAnsi="Times New Roman" w:cs="Times New Roman"/>
          <w:b/>
          <w:b/>
          <w:sz w:val="28"/>
          <w:szCs w:val="28"/>
        </w:rPr>
      </w:pPr>
      <w:r>
        <w:rPr>
          <w:rFonts w:cs="Times New Roman" w:ascii="Times New Roman" w:hAnsi="Times New Roman"/>
          <w:b/>
          <w:sz w:val="28"/>
          <w:szCs w:val="28"/>
        </w:rPr>
        <w:t>Цель:</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Формирование коммуникативной, социально-психологической, социально-правовой, информационной и социально-личностной компетенций.</w:t>
      </w:r>
    </w:p>
    <w:p>
      <w:pPr>
        <w:pStyle w:val="Normal"/>
        <w:spacing w:before="0" w:after="0"/>
        <w:ind w:firstLine="993"/>
        <w:jc w:val="both"/>
        <w:rPr>
          <w:rFonts w:ascii="Times New Roman" w:hAnsi="Times New Roman" w:cs="Times New Roman"/>
          <w:b/>
          <w:b/>
          <w:sz w:val="28"/>
          <w:szCs w:val="28"/>
        </w:rPr>
      </w:pPr>
      <w:r>
        <w:rPr>
          <w:rFonts w:cs="Times New Roman" w:ascii="Times New Roman" w:hAnsi="Times New Roman"/>
          <w:b/>
          <w:sz w:val="28"/>
          <w:szCs w:val="28"/>
        </w:rPr>
        <w:t>Задачи:</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Воспитывать уважительное отношение к разным этнокультурам и религиям.</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Познакомить с нормативно-правовой базой противодействия терроризму.</w:t>
      </w:r>
    </w:p>
    <w:p>
      <w:pPr>
        <w:pStyle w:val="Normal"/>
        <w:spacing w:before="0" w:after="0"/>
        <w:ind w:firstLine="993"/>
        <w:jc w:val="both"/>
        <w:rPr>
          <w:rFonts w:ascii="Times New Roman" w:hAnsi="Times New Roman" w:cs="Times New Roman"/>
          <w:b/>
          <w:b/>
          <w:sz w:val="28"/>
          <w:szCs w:val="28"/>
        </w:rPr>
      </w:pPr>
      <w:r>
        <w:rPr>
          <w:rFonts w:cs="Times New Roman" w:ascii="Times New Roman" w:hAnsi="Times New Roman"/>
          <w:b/>
          <w:sz w:val="28"/>
          <w:szCs w:val="28"/>
        </w:rPr>
        <w:t>Планируемый результат:</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Знают нормативно-правовую базу противодействия терроризма.</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Знают основные риски и угрозы национальной и личной безопасности.</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Умеют критически оценивать информацию, отражающую проявления терроризма в России и в мире в целом.</w:t>
      </w:r>
    </w:p>
    <w:p>
      <w:pPr>
        <w:pStyle w:val="Normal"/>
        <w:spacing w:before="0" w:after="0"/>
        <w:ind w:firstLine="993"/>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0"/>
        <w:ind w:firstLine="993"/>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0"/>
        <w:ind w:firstLine="993"/>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0"/>
        <w:ind w:firstLine="993"/>
        <w:jc w:val="center"/>
        <w:rPr>
          <w:rFonts w:ascii="Times New Roman" w:hAnsi="Times New Roman" w:cs="Times New Roman"/>
          <w:b/>
          <w:b/>
          <w:sz w:val="28"/>
          <w:szCs w:val="28"/>
        </w:rPr>
      </w:pPr>
      <w:r>
        <w:rPr>
          <w:rFonts w:cs="Times New Roman" w:ascii="Times New Roman" w:hAnsi="Times New Roman"/>
          <w:b/>
          <w:sz w:val="28"/>
          <w:szCs w:val="28"/>
        </w:rPr>
        <w:t>План мероприятий по антитеррористическому воспитанию</w:t>
      </w:r>
    </w:p>
    <w:p>
      <w:pPr>
        <w:pStyle w:val="Normal"/>
        <w:spacing w:before="0" w:after="0"/>
        <w:ind w:firstLine="993"/>
        <w:jc w:val="center"/>
        <w:rPr>
          <w:rFonts w:ascii="Times New Roman" w:hAnsi="Times New Roman" w:cs="Times New Roman"/>
          <w:b/>
          <w:b/>
          <w:sz w:val="28"/>
          <w:szCs w:val="28"/>
        </w:rPr>
      </w:pPr>
      <w:r>
        <w:rPr>
          <w:rFonts w:cs="Times New Roman" w:ascii="Times New Roman" w:hAnsi="Times New Roman"/>
          <w:b/>
          <w:sz w:val="28"/>
          <w:szCs w:val="28"/>
        </w:rPr>
      </w:r>
    </w:p>
    <w:tbl>
      <w:tblPr>
        <w:tblStyle w:val="a3"/>
        <w:tblW w:w="14786" w:type="dxa"/>
        <w:jc w:val="left"/>
        <w:tblInd w:w="0" w:type="dxa"/>
        <w:tblLayout w:type="fixed"/>
        <w:tblCellMar>
          <w:top w:w="0" w:type="dxa"/>
          <w:left w:w="108" w:type="dxa"/>
          <w:bottom w:w="0" w:type="dxa"/>
          <w:right w:w="108" w:type="dxa"/>
        </w:tblCellMar>
        <w:tblLook w:val="04a0"/>
      </w:tblPr>
      <w:tblGrid>
        <w:gridCol w:w="959"/>
        <w:gridCol w:w="4955"/>
        <w:gridCol w:w="2957"/>
        <w:gridCol w:w="2957"/>
        <w:gridCol w:w="2958"/>
      </w:tblGrid>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 xml:space="preserve">№ </w:t>
            </w:r>
            <w:r>
              <w:rPr>
                <w:rFonts w:eastAsia="Calibri" w:cs="Times New Roman" w:ascii="Times New Roman" w:hAnsi="Times New Roman"/>
                <w:b/>
                <w:kern w:val="0"/>
                <w:sz w:val="28"/>
                <w:szCs w:val="28"/>
                <w:lang w:val="ru-RU" w:eastAsia="en-US" w:bidi="ar-SA"/>
              </w:rPr>
              <w:t>п/п</w:t>
            </w:r>
          </w:p>
        </w:tc>
        <w:tc>
          <w:tcPr>
            <w:tcW w:w="4955" w:type="dxa"/>
            <w:tcBorders/>
          </w:tcPr>
          <w:p>
            <w:pPr>
              <w:pStyle w:val="Default"/>
              <w:widowControl w:val="false"/>
              <w:suppressAutoHyphens w:val="true"/>
              <w:spacing w:before="0" w:after="0"/>
              <w:jc w:val="center"/>
              <w:rPr>
                <w:b/>
                <w:b/>
                <w:sz w:val="28"/>
                <w:szCs w:val="28"/>
              </w:rPr>
            </w:pPr>
            <w:r>
              <w:rPr>
                <w:rFonts w:eastAsia="Calibri"/>
                <w:b/>
                <w:kern w:val="0"/>
                <w:sz w:val="28"/>
                <w:szCs w:val="28"/>
                <w:lang w:val="ru-RU" w:eastAsia="en-US" w:bidi="ar-SA"/>
              </w:rPr>
              <w:t>Мероприятие</w:t>
            </w:r>
          </w:p>
        </w:tc>
        <w:tc>
          <w:tcPr>
            <w:tcW w:w="2957" w:type="dxa"/>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Формат проведения</w:t>
            </w:r>
          </w:p>
        </w:tc>
        <w:tc>
          <w:tcPr>
            <w:tcW w:w="2957" w:type="dxa"/>
            <w:tcBorders/>
          </w:tcPr>
          <w:p>
            <w:pPr>
              <w:pStyle w:val="Normal"/>
              <w:widowControl w:val="false"/>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b/>
                <w:bCs/>
                <w:kern w:val="0"/>
                <w:sz w:val="28"/>
                <w:szCs w:val="28"/>
                <w:lang w:val="ru-RU" w:eastAsia="en-US" w:bidi="ar-SA"/>
              </w:rPr>
              <w:t>Сроки проведения</w:t>
            </w:r>
          </w:p>
        </w:tc>
        <w:tc>
          <w:tcPr>
            <w:tcW w:w="2958" w:type="dxa"/>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Ответственные</w:t>
            </w:r>
          </w:p>
        </w:tc>
      </w:tr>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Рассмотрение вопросов противодействия терроризму</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Круглее столы, административные совещания, педсовет</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Директор школы</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Преподаватель-организатор ОБЖ</w:t>
            </w:r>
          </w:p>
        </w:tc>
      </w:tr>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Выполнение контрольно-пропускного режима. Ведение документации по безопасности. Охрана школы. Работа ночных сторожей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Администрация школы</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Выполнение контрольно-пропускного режима. Ведение документации по безопасности. Охрана школы. Работа ночных сторожей</w:t>
            </w:r>
          </w:p>
        </w:tc>
      </w:tr>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Проверки пришкольной территории и помещений школы на предмет антитеррористической безопасности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Обход территории и школы</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Ежедневно</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Зам.директора по АХЧ</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Сторож</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Вахтѐры</w:t>
            </w:r>
          </w:p>
        </w:tc>
      </w:tr>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Проверка наличия в учебных кабинетах инструкций по антитеррористической безопасности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Перед началом каждой четверти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Администрация школы</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Проверка наличия в учебных кабинетах инструкций по антитеррористической безопасности</w:t>
            </w:r>
          </w:p>
        </w:tc>
      </w:tr>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Изучение нормативных документов, локальных актов, инструкций по антитеррористической работе</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Административные совещания, круглые столы, методические объединения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Администрация школы</w:t>
            </w:r>
          </w:p>
        </w:tc>
      </w:tr>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Беседы с родителями на родительских собраниях «правила внутреннего</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распорядка и требования по соблюдению мер безопасности и предупреждению ЧС террористической деятельности в учреждении»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Родительские собрания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Раз в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Администрация школы</w:t>
            </w:r>
          </w:p>
        </w:tc>
      </w:tr>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7.</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Тренировки с учащимися на проверку бдительности: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забытый портфель</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-посторонний предмет</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-если ты один дома</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-если ты идѐшь в позднее время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Час вопросов и ответов; ролевые игры; беседы; создание памяток</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 течение года</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(раз в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tc>
      </w:tr>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8.</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Встречи с работниками правоохранительных органов по вопросам усиления бдительности и действий при возникновении угрозы совершения террористических актов, профилактики правонарушений и телефонного терроризма</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Встречи за круглым столом, беседы</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Раз в полугодие</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Администрация школы, социальный педагог</w:t>
            </w:r>
          </w:p>
        </w:tc>
      </w:tr>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9.</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Цикл бесед:</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терроризм – угроза обществу,</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меры противодействия терроризму,</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борьба с терроризмом,</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как себя вести во время теракта и др.</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Беседы</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Раз в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 воспитатели</w:t>
            </w:r>
          </w:p>
        </w:tc>
      </w:tr>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10.</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Учебная эвакуация учащихся и сотрудников из здания школы</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Учебная эвакуация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Раз в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Преподаватель-организатор ОБЖ</w:t>
            </w:r>
          </w:p>
        </w:tc>
      </w:tr>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11.</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Алгоритм действий в условиях чрезвычайной ситуации при угрозе или осуществлении террористического акта:</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признаки, которые могут указывать на наличие взрывного устройства;</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 как себя вести, если ты оказался в заложниках;</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Беседа-инструктаж, составление памяток, оформление уголка или папки по руководству к действиям в ЧС</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Раз в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 воспитатели</w:t>
            </w:r>
          </w:p>
        </w:tc>
      </w:tr>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12.</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День солидарности в борьбе с терроризмом</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и воспитательские часы с просмотром документальных кадров о Беслане и других террористических актах</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Первая неделя сентября</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 воспитатели</w:t>
            </w:r>
          </w:p>
        </w:tc>
      </w:tr>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13.</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Как оказать первую доврачебную помощь пострадавшему</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Практическое занятие</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Ноябрь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Медицинские работники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Преподаватель-организатор ОБЖ</w:t>
            </w:r>
          </w:p>
        </w:tc>
      </w:tr>
    </w:tbl>
    <w:p>
      <w:pPr>
        <w:pStyle w:val="Default"/>
        <w:rPr>
          <w:b/>
          <w:b/>
          <w:bCs/>
          <w:i/>
          <w:i/>
          <w:iCs/>
          <w:sz w:val="23"/>
          <w:szCs w:val="23"/>
        </w:rPr>
      </w:pPr>
      <w:r>
        <w:rPr>
          <w:b/>
          <w:bCs/>
          <w:i/>
          <w:iCs/>
          <w:sz w:val="23"/>
          <w:szCs w:val="23"/>
        </w:rPr>
      </w:r>
    </w:p>
    <w:p>
      <w:pPr>
        <w:pStyle w:val="Default"/>
        <w:jc w:val="center"/>
        <w:rPr>
          <w:b/>
          <w:b/>
          <w:bCs/>
          <w:iCs/>
          <w:sz w:val="28"/>
          <w:szCs w:val="28"/>
        </w:rPr>
      </w:pPr>
      <w:r>
        <w:rPr>
          <w:b/>
          <w:bCs/>
          <w:iCs/>
          <w:sz w:val="28"/>
          <w:szCs w:val="28"/>
        </w:rPr>
      </w:r>
    </w:p>
    <w:p>
      <w:pPr>
        <w:pStyle w:val="Default"/>
        <w:jc w:val="center"/>
        <w:rPr>
          <w:b/>
          <w:b/>
          <w:bCs/>
          <w:iCs/>
          <w:sz w:val="28"/>
          <w:szCs w:val="28"/>
        </w:rPr>
      </w:pPr>
      <w:r>
        <w:rPr>
          <w:b/>
          <w:bCs/>
          <w:iCs/>
          <w:sz w:val="28"/>
          <w:szCs w:val="28"/>
        </w:rPr>
      </w:r>
    </w:p>
    <w:p>
      <w:pPr>
        <w:pStyle w:val="Default"/>
        <w:jc w:val="center"/>
        <w:rPr>
          <w:b/>
          <w:b/>
          <w:bCs/>
          <w:iCs/>
          <w:sz w:val="28"/>
          <w:szCs w:val="28"/>
        </w:rPr>
      </w:pPr>
      <w:r>
        <w:rPr>
          <w:b/>
          <w:bCs/>
          <w:iCs/>
          <w:sz w:val="28"/>
          <w:szCs w:val="28"/>
        </w:rPr>
        <w:t>5.Антикоррупционное воспитание</w:t>
      </w:r>
    </w:p>
    <w:p>
      <w:pPr>
        <w:pStyle w:val="Default"/>
        <w:jc w:val="center"/>
        <w:rPr>
          <w:sz w:val="28"/>
          <w:szCs w:val="28"/>
        </w:rPr>
      </w:pPr>
      <w:r>
        <w:rPr>
          <w:sz w:val="28"/>
          <w:szCs w:val="28"/>
        </w:rPr>
      </w:r>
    </w:p>
    <w:p>
      <w:pPr>
        <w:pStyle w:val="Default"/>
        <w:ind w:firstLine="993"/>
        <w:jc w:val="both"/>
        <w:rPr>
          <w:sz w:val="28"/>
          <w:szCs w:val="28"/>
        </w:rPr>
      </w:pPr>
      <w:r>
        <w:rPr>
          <w:sz w:val="28"/>
          <w:szCs w:val="28"/>
        </w:rPr>
        <w:t xml:space="preserve">Противостояние коррупции – дело всего общества. Проблемы образования тесно связаны с проблемами общественного развития. Важная роль в становлении личности отводится школе. Воспитание неприятия молодым поколением коррупции как явления, абсолютно несовместимого с ценностями современного правового государства – важнейшая задача школы. </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Учитывая, что основной целью антикоррупционного воспитания является формирование гражданского сознания, то наиболее благоприятная для его интеграции среда – социальные дисциплины: обществознание, история, окружающий мир.</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Антикоррупционное воспитание в нашей школе осуществляется как с использованием традиционных форм обучения, т.е. включения элементов антикоррупционного образования в общеобразовательные программы, так и в нетрадиционных, таких как: ученические конференции, круглые столы, диспуты, дискуссии, классные и воспитательские часы и др. мероприятия.</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На современном этапе антикоррупционное воспитание – это не только антикоррупционное образование, а и информирование семей обучающихся. Также антикоррупционное воспитание в школе требует от учителей методического мастерства для воспитания ценностных установок и развития способностей и навыков, необходимых для формирования у учащихся гражданской позиции относительно коррупции.</w:t>
      </w:r>
    </w:p>
    <w:p>
      <w:pPr>
        <w:pStyle w:val="Normal"/>
        <w:spacing w:before="0" w:after="0"/>
        <w:ind w:firstLine="993"/>
        <w:jc w:val="both"/>
        <w:rPr>
          <w:rFonts w:ascii="Times New Roman" w:hAnsi="Times New Roman" w:cs="Times New Roman"/>
          <w:b/>
          <w:b/>
          <w:sz w:val="28"/>
          <w:szCs w:val="28"/>
        </w:rPr>
      </w:pPr>
      <w:r>
        <w:rPr>
          <w:rFonts w:cs="Times New Roman" w:ascii="Times New Roman" w:hAnsi="Times New Roman"/>
          <w:b/>
          <w:sz w:val="28"/>
          <w:szCs w:val="28"/>
        </w:rPr>
        <w:t>Цель:</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Воспитывать ценностные установки и развивать способности, необходимые для формирования у молодых людей гражданской позиции относительно коррупции.</w:t>
      </w:r>
    </w:p>
    <w:p>
      <w:pPr>
        <w:pStyle w:val="Normal"/>
        <w:spacing w:before="0" w:after="0"/>
        <w:ind w:firstLine="993"/>
        <w:jc w:val="both"/>
        <w:rPr>
          <w:rFonts w:ascii="Times New Roman" w:hAnsi="Times New Roman" w:cs="Times New Roman"/>
          <w:b/>
          <w:b/>
          <w:sz w:val="28"/>
          <w:szCs w:val="28"/>
        </w:rPr>
      </w:pPr>
      <w:r>
        <w:rPr>
          <w:rFonts w:cs="Times New Roman" w:ascii="Times New Roman" w:hAnsi="Times New Roman"/>
          <w:b/>
          <w:sz w:val="28"/>
          <w:szCs w:val="28"/>
        </w:rPr>
        <w:t>Задачи:</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Познакомить с явлением коррупции: сутью, причинами, последствиями;</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Научиться распознавать коррупцию;</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Формировать нетерпимость к проявлениям коррупции;</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Продемонстрировать возможности борьбы с коррупцией;</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Воспитание честности в процессе игровых занятий и учебной деятельности;</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Воспитание ответственности в процессе совместной деятельности и взаимоконтроля.</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b/>
          <w:sz w:val="28"/>
          <w:szCs w:val="28"/>
        </w:rPr>
        <w:t>Планируемый результат</w:t>
      </w:r>
      <w:r>
        <w:rPr>
          <w:rFonts w:cs="Times New Roman" w:ascii="Times New Roman" w:hAnsi="Times New Roman"/>
          <w:sz w:val="28"/>
          <w:szCs w:val="28"/>
        </w:rPr>
        <w:t>:</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Знают определение коррупции, причины еѐ появления;</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Понимают пагубные последствия коррупции для общества;</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t>- Нетерпимы к проявлениям коррупции.</w:t>
      </w:r>
    </w:p>
    <w:p>
      <w:pPr>
        <w:pStyle w:val="Normal"/>
        <w:spacing w:before="0" w:after="0"/>
        <w:ind w:firstLine="993"/>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993"/>
        <w:jc w:val="center"/>
        <w:rPr>
          <w:rFonts w:ascii="Times New Roman" w:hAnsi="Times New Roman" w:cs="Times New Roman"/>
          <w:b/>
          <w:b/>
          <w:sz w:val="28"/>
          <w:szCs w:val="28"/>
        </w:rPr>
      </w:pPr>
      <w:r>
        <w:rPr>
          <w:rFonts w:cs="Times New Roman" w:ascii="Times New Roman" w:hAnsi="Times New Roman"/>
          <w:b/>
          <w:sz w:val="28"/>
          <w:szCs w:val="28"/>
        </w:rPr>
        <w:t>План мероприятий по антикоррупционному воспитанию</w:t>
      </w:r>
    </w:p>
    <w:p>
      <w:pPr>
        <w:pStyle w:val="Normal"/>
        <w:spacing w:before="0" w:after="0"/>
        <w:ind w:firstLine="993"/>
        <w:jc w:val="center"/>
        <w:rPr>
          <w:rFonts w:ascii="Times New Roman" w:hAnsi="Times New Roman" w:cs="Times New Roman"/>
          <w:b/>
          <w:b/>
          <w:sz w:val="28"/>
          <w:szCs w:val="28"/>
        </w:rPr>
      </w:pPr>
      <w:r>
        <w:rPr>
          <w:rFonts w:cs="Times New Roman" w:ascii="Times New Roman" w:hAnsi="Times New Roman"/>
          <w:b/>
          <w:sz w:val="28"/>
          <w:szCs w:val="28"/>
        </w:rPr>
      </w:r>
    </w:p>
    <w:tbl>
      <w:tblPr>
        <w:tblStyle w:val="a3"/>
        <w:tblW w:w="14786" w:type="dxa"/>
        <w:jc w:val="left"/>
        <w:tblInd w:w="0" w:type="dxa"/>
        <w:tblLayout w:type="fixed"/>
        <w:tblCellMar>
          <w:top w:w="0" w:type="dxa"/>
          <w:left w:w="108" w:type="dxa"/>
          <w:bottom w:w="0" w:type="dxa"/>
          <w:right w:w="108" w:type="dxa"/>
        </w:tblCellMar>
        <w:tblLook w:val="04a0"/>
      </w:tblPr>
      <w:tblGrid>
        <w:gridCol w:w="959"/>
        <w:gridCol w:w="4955"/>
        <w:gridCol w:w="2957"/>
        <w:gridCol w:w="2957"/>
        <w:gridCol w:w="2958"/>
      </w:tblGrid>
      <w:tr>
        <w:trPr/>
        <w:tc>
          <w:tcPr>
            <w:tcW w:w="959" w:type="dxa"/>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 xml:space="preserve">№ </w:t>
            </w:r>
            <w:r>
              <w:rPr>
                <w:rFonts w:eastAsia="Calibri" w:cs="Times New Roman" w:ascii="Times New Roman" w:hAnsi="Times New Roman"/>
                <w:b/>
                <w:kern w:val="0"/>
                <w:sz w:val="28"/>
                <w:szCs w:val="28"/>
                <w:lang w:val="ru-RU" w:eastAsia="en-US" w:bidi="ar-SA"/>
              </w:rPr>
              <w:t>п/п</w:t>
            </w:r>
          </w:p>
        </w:tc>
        <w:tc>
          <w:tcPr>
            <w:tcW w:w="4955" w:type="dxa"/>
            <w:tcBorders/>
          </w:tcPr>
          <w:p>
            <w:pPr>
              <w:pStyle w:val="Default"/>
              <w:widowControl w:val="false"/>
              <w:suppressAutoHyphens w:val="true"/>
              <w:spacing w:before="0" w:after="0"/>
              <w:jc w:val="center"/>
              <w:rPr>
                <w:b/>
                <w:b/>
                <w:sz w:val="28"/>
                <w:szCs w:val="28"/>
              </w:rPr>
            </w:pPr>
            <w:r>
              <w:rPr>
                <w:rFonts w:eastAsia="Calibri"/>
                <w:b/>
                <w:kern w:val="0"/>
                <w:sz w:val="28"/>
                <w:szCs w:val="28"/>
                <w:lang w:val="ru-RU" w:eastAsia="en-US" w:bidi="ar-SA"/>
              </w:rPr>
              <w:t>Мероприятие</w:t>
            </w:r>
          </w:p>
        </w:tc>
        <w:tc>
          <w:tcPr>
            <w:tcW w:w="2957" w:type="dxa"/>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Формат проведения</w:t>
            </w:r>
          </w:p>
        </w:tc>
        <w:tc>
          <w:tcPr>
            <w:tcW w:w="2957" w:type="dxa"/>
            <w:tcBorders/>
          </w:tcPr>
          <w:p>
            <w:pPr>
              <w:pStyle w:val="Normal"/>
              <w:widowControl w:val="false"/>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b/>
                <w:bCs/>
                <w:kern w:val="0"/>
                <w:sz w:val="28"/>
                <w:szCs w:val="28"/>
                <w:lang w:val="ru-RU" w:eastAsia="en-US" w:bidi="ar-SA"/>
              </w:rPr>
              <w:t>Сроки проведения</w:t>
            </w:r>
          </w:p>
        </w:tc>
        <w:tc>
          <w:tcPr>
            <w:tcW w:w="2958" w:type="dxa"/>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Ответственные</w:t>
            </w:r>
          </w:p>
        </w:tc>
      </w:tr>
      <w:tr>
        <w:trPr/>
        <w:tc>
          <w:tcPr>
            <w:tcW w:w="14786" w:type="dxa"/>
            <w:gridSpan w:val="5"/>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Работа с педагогами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Методические рекомендации по планированию антикоррупционного воспитания;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Рабочее совещане, круглый стол, индивидуальные консультации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Август</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Заместитель директора по ВР и ПП, педагог-организатор</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Отчѐты по антикоррупционному воспитанию учителей-предметников, классных руководителей и воспитателей;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Методическое объединение</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Раз в полугодие</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 директора по ВР и ПП,</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 воспитатели, учителя-предметники</w:t>
            </w:r>
          </w:p>
        </w:tc>
      </w:tr>
      <w:tr>
        <w:trPr/>
        <w:tc>
          <w:tcPr>
            <w:tcW w:w="14786" w:type="dxa"/>
            <w:gridSpan w:val="5"/>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Работа с родителями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Личностные ценности и принципы</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Лекция на родительском собрании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Первая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Заместитель директора по ВР</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Критерии различия хорошего и плохого, правильного и неправильного поведения</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Лекторий на родительском собрании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Первая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Заместитель директора по ВР</w:t>
            </w:r>
          </w:p>
        </w:tc>
      </w:tr>
      <w:tr>
        <w:trPr/>
        <w:tc>
          <w:tcPr>
            <w:tcW w:w="14786" w:type="dxa"/>
            <w:gridSpan w:val="5"/>
            <w:tcBorders/>
          </w:tcPr>
          <w:p>
            <w:pPr>
              <w:pStyle w:val="Default"/>
              <w:widowControl w:val="false"/>
              <w:suppressAutoHyphens w:val="true"/>
              <w:spacing w:before="0" w:after="0"/>
              <w:jc w:val="center"/>
              <w:rPr>
                <w:sz w:val="28"/>
                <w:szCs w:val="28"/>
              </w:rPr>
            </w:pPr>
            <w:r>
              <w:rPr>
                <w:rFonts w:eastAsia="Calibri"/>
                <w:b/>
                <w:bCs/>
                <w:kern w:val="0"/>
                <w:sz w:val="28"/>
                <w:szCs w:val="28"/>
                <w:lang w:val="ru-RU" w:eastAsia="en-US" w:bidi="ar-SA"/>
              </w:rPr>
              <w:t>Работа с учащимися</w:t>
            </w:r>
          </w:p>
        </w:tc>
      </w:tr>
      <w:tr>
        <w:trPr/>
        <w:tc>
          <w:tcPr>
            <w:tcW w:w="14786" w:type="dxa"/>
            <w:gridSpan w:val="5"/>
            <w:tcBorders/>
          </w:tcPr>
          <w:p>
            <w:pPr>
              <w:pStyle w:val="Default"/>
              <w:widowControl w:val="false"/>
              <w:suppressAutoHyphens w:val="true"/>
              <w:spacing w:before="0" w:after="0"/>
              <w:jc w:val="center"/>
              <w:rPr>
                <w:sz w:val="28"/>
                <w:szCs w:val="28"/>
              </w:rPr>
            </w:pPr>
            <w:r>
              <w:rPr>
                <w:rFonts w:eastAsia="Calibri"/>
                <w:b/>
                <w:bCs/>
                <w:kern w:val="0"/>
                <w:sz w:val="28"/>
                <w:szCs w:val="28"/>
                <w:lang w:val="ru-RU" w:eastAsia="en-US" w:bidi="ar-SA"/>
              </w:rPr>
              <w:t>1-4 классы</w:t>
            </w:r>
          </w:p>
        </w:tc>
      </w:tr>
      <w:tr>
        <w:trPr/>
        <w:tc>
          <w:tcPr>
            <w:tcW w:w="14786" w:type="dxa"/>
            <w:gridSpan w:val="5"/>
            <w:tcBorders/>
          </w:tcPr>
          <w:p>
            <w:pPr>
              <w:pStyle w:val="Default"/>
              <w:widowControl w:val="false"/>
              <w:suppressAutoHyphens w:val="true"/>
              <w:spacing w:before="0" w:after="0"/>
              <w:jc w:val="center"/>
              <w:rPr>
                <w:rFonts w:eastAsia="Calibri"/>
                <w:kern w:val="0"/>
                <w:lang w:val="ru-RU" w:eastAsia="en-US" w:bidi="ar-SA"/>
              </w:rPr>
            </w:pPr>
            <w:r>
              <w:rPr>
                <w:rFonts w:eastAsia="Calibri"/>
                <w:kern w:val="0"/>
                <w:lang w:val="ru-RU" w:eastAsia="en-US" w:bidi="ar-SA"/>
              </w:rPr>
              <w:t>Интегрированные темы по формированию антикоррупционного мировоззрения в курсе «Окружающий мир»</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1.Общество – люди, которых объединяет общая культура и которые связаны друг с другом совместной деятельностью во имя общей цели.</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2.Человек – член общества. Взаимоотношения человека с другими людьми. Культура общения. Уважение к чужому мнению. Человек – создатель и носитель культуры. Внутренний мир человека: общее представление о человеческих свойствах и качествах.</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3.Семья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Хозяйство семьи. Родословная. Имена и фамилии членов семьи.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kern w:val="0"/>
                <w:sz w:val="24"/>
                <w:szCs w:val="24"/>
                <w:lang w:val="ru-RU" w:eastAsia="en-US" w:bidi="ar-SA"/>
              </w:rPr>
              <w:t>4.Друзья,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w:t>
            </w:r>
          </w:p>
        </w:tc>
      </w:tr>
      <w:tr>
        <w:trPr/>
        <w:tc>
          <w:tcPr>
            <w:tcW w:w="14786" w:type="dxa"/>
            <w:gridSpan w:val="5"/>
            <w:tcBorders/>
          </w:tcPr>
          <w:p>
            <w:pPr>
              <w:pStyle w:val="Normal"/>
              <w:widowControl w:val="false"/>
              <w:suppressAutoHyphens w:val="true"/>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5-6 классы</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Интегрированные темы по формированию антикоррупционного мировоззрения в курсе «История»</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Тематические уроки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По отдельному  плану (календарно-тематическое планирование)</w:t>
            </w:r>
          </w:p>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Учитель истории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Правила поведения в школе, на уроке. Обращение к учителю.</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Беседа, составление памятки для классного уголка</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Первая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Что такое поручение? Ответственность за порученное дело. Распределение поручений.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Классное собрание</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Первая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Береги честь смолоду</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Размышления на тему…</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Вторая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Честное общество – сильное государство</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Классный час</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Третья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Что такое взятка? Почему нельзя давать взятки?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Дискуссия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Третья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tc>
      </w:tr>
      <w:tr>
        <w:trPr>
          <w:trHeight w:val="728" w:hRule="atLeast"/>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7.</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Борьба со взяточничеством в Древней и Средневековой Руси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Защита компьютерных презентаций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Четвѐртая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 учитель истории</w:t>
            </w:r>
          </w:p>
        </w:tc>
      </w:tr>
      <w:tr>
        <w:trPr/>
        <w:tc>
          <w:tcPr>
            <w:tcW w:w="14786" w:type="dxa"/>
            <w:gridSpan w:val="5"/>
            <w:tcBorders/>
          </w:tcPr>
          <w:p>
            <w:pPr>
              <w:pStyle w:val="Default"/>
              <w:widowControl w:val="false"/>
              <w:suppressAutoHyphens w:val="true"/>
              <w:spacing w:before="0" w:after="0"/>
              <w:jc w:val="center"/>
              <w:rPr>
                <w:b/>
                <w:b/>
                <w:sz w:val="28"/>
                <w:szCs w:val="28"/>
              </w:rPr>
            </w:pPr>
            <w:r>
              <w:rPr>
                <w:rFonts w:eastAsia="Calibri"/>
                <w:b/>
                <w:kern w:val="0"/>
                <w:sz w:val="28"/>
                <w:szCs w:val="28"/>
                <w:lang w:val="ru-RU" w:eastAsia="en-US" w:bidi="ar-SA"/>
              </w:rPr>
              <w:t>7-9 классы</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Интегрированные темы по формированию антикоррупционного мировоззрения в курсе «История»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Тематические уроки</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По отдельному плану (календарно-тематическое планирование)</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Учитель истории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Правила поведения в школе, на уроке. Обращение к учителю.</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Беседа, составление памятки для классного уголка</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Первая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Что такое поручение? Ответственность за порученное дело. Распределение поручений.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Классное собрание</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Первая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Коррупция: способы противодействия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Классный час</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Вторая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Коррупция: выигрыш или убыток?</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Дискуссия</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Третья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w:t>
            </w:r>
          </w:p>
        </w:tc>
      </w:tr>
      <w:tr>
        <w:trPr/>
        <w:tc>
          <w:tcPr>
            <w:tcW w:w="959"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w:t>
            </w:r>
          </w:p>
        </w:tc>
        <w:tc>
          <w:tcPr>
            <w:tcW w:w="4955"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Коррупция в России: прошлое, настоящее, будущее</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Защита компьютерных презентаций</w:t>
            </w:r>
          </w:p>
        </w:tc>
        <w:tc>
          <w:tcPr>
            <w:tcW w:w="2957"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Четвѐртая четверть</w:t>
            </w:r>
          </w:p>
        </w:tc>
        <w:tc>
          <w:tcPr>
            <w:tcW w:w="2958" w:type="dxa"/>
            <w:tcBorders/>
          </w:tcPr>
          <w:p>
            <w:pPr>
              <w:pStyle w:val="Default"/>
              <w:widowControl w:val="false"/>
              <w:suppressAutoHyphens w:val="true"/>
              <w:spacing w:before="0" w:after="0"/>
              <w:jc w:val="left"/>
              <w:rPr>
                <w:rFonts w:eastAsia="Calibri"/>
                <w:kern w:val="0"/>
                <w:lang w:val="ru-RU" w:eastAsia="en-US" w:bidi="ar-SA"/>
              </w:rPr>
            </w:pPr>
            <w:r>
              <w:rPr>
                <w:rFonts w:eastAsia="Calibri"/>
                <w:kern w:val="0"/>
                <w:lang w:val="ru-RU" w:eastAsia="en-US" w:bidi="ar-SA"/>
              </w:rPr>
              <w:t>Классные руководители, учитель истории</w:t>
            </w:r>
          </w:p>
        </w:tc>
      </w:tr>
    </w:tbl>
    <w:p>
      <w:pPr>
        <w:pStyle w:val="Normal"/>
        <w:spacing w:before="0" w:after="0"/>
        <w:ind w:firstLine="993"/>
        <w:jc w:val="center"/>
        <w:rPr>
          <w:rFonts w:ascii="Times New Roman" w:hAnsi="Times New Roman" w:cs="Times New Roman"/>
          <w:b/>
          <w:b/>
          <w:sz w:val="28"/>
          <w:szCs w:val="28"/>
        </w:rPr>
      </w:pPr>
      <w:r>
        <w:rPr/>
      </w:r>
    </w:p>
    <w:sectPr>
      <w:type w:val="nextPage"/>
      <w:pgSz w:orient="landscape" w:w="16838" w:h="11906"/>
      <w:pgMar w:left="1134" w:right="1134" w:gutter="0" w:header="0" w:top="1418" w:footer="0" w:bottom="851"/>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Calibri">
    <w:charset w:val="01"/>
    <w:family w:val="roman"/>
    <w:pitch w:val="variable"/>
  </w:font>
  <w:font w:name="Tahoma">
    <w:charset w:val="01"/>
    <w:family w:val="roman"/>
    <w:pitch w:val="variable"/>
  </w:font>
  <w:font w:name="Arial">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86169"/>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uiPriority w:val="99"/>
    <w:semiHidden/>
    <w:qFormat/>
    <w:rsid w:val="00c6188c"/>
    <w:rPr>
      <w:rFonts w:ascii="Tahoma" w:hAnsi="Tahoma" w:cs="Tahoma"/>
      <w:sz w:val="16"/>
      <w:szCs w:val="16"/>
    </w:rPr>
  </w:style>
  <w:style w:type="paragraph" w:styleId="Style15">
    <w:name w:val="Заголовок"/>
    <w:basedOn w:val="Normal"/>
    <w:next w:val="Style16"/>
    <w:qFormat/>
    <w:pPr>
      <w:keepNext w:val="true"/>
      <w:spacing w:before="240" w:after="120"/>
    </w:pPr>
    <w:rPr>
      <w:rFonts w:ascii="Arial" w:hAnsi="Arial" w:eastAsia="DejaVu Sans" w:cs="FreeSans"/>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FreeSans"/>
    </w:rPr>
  </w:style>
  <w:style w:type="paragraph" w:styleId="Style18">
    <w:name w:val="Caption"/>
    <w:basedOn w:val="Normal"/>
    <w:qFormat/>
    <w:pPr>
      <w:suppressLineNumbers/>
      <w:spacing w:before="120" w:after="120"/>
    </w:pPr>
    <w:rPr>
      <w:rFonts w:cs="FreeSans"/>
      <w:i/>
      <w:iCs/>
      <w:sz w:val="24"/>
      <w:szCs w:val="24"/>
    </w:rPr>
  </w:style>
  <w:style w:type="paragraph" w:styleId="Style19">
    <w:name w:val="Указатель"/>
    <w:basedOn w:val="Normal"/>
    <w:qFormat/>
    <w:pPr>
      <w:suppressLineNumbers/>
    </w:pPr>
    <w:rPr>
      <w:rFonts w:cs="FreeSans"/>
      <w:lang w:val="zxx" w:eastAsia="zxx" w:bidi="zxx"/>
    </w:rPr>
  </w:style>
  <w:style w:type="paragraph" w:styleId="BalloonText">
    <w:name w:val="Balloon Text"/>
    <w:basedOn w:val="Normal"/>
    <w:uiPriority w:val="99"/>
    <w:semiHidden/>
    <w:unhideWhenUsed/>
    <w:qFormat/>
    <w:rsid w:val="00c6188c"/>
    <w:pPr>
      <w:spacing w:lineRule="auto" w:line="240" w:before="0" w:after="0"/>
    </w:pPr>
    <w:rPr>
      <w:rFonts w:ascii="Tahoma" w:hAnsi="Tahoma" w:cs="Tahoma"/>
      <w:sz w:val="16"/>
      <w:szCs w:val="16"/>
    </w:rPr>
  </w:style>
  <w:style w:type="paragraph" w:styleId="Default" w:customStyle="1">
    <w:name w:val="Default"/>
    <w:qFormat/>
    <w:rsid w:val="00c6188c"/>
    <w:pPr>
      <w:widowControl/>
      <w:suppressAutoHyphens w:val="true"/>
      <w:bidi w:val="0"/>
      <w:spacing w:lineRule="auto" w:line="240" w:before="0" w:after="0"/>
      <w:jc w:val="left"/>
    </w:pPr>
    <w:rPr>
      <w:rFonts w:ascii="Times New Roman" w:hAnsi="Times New Roman" w:eastAsia="Calibri" w:cs="Times New Roman"/>
      <w:color w:val="000000"/>
      <w:kern w:val="0"/>
      <w:sz w:val="24"/>
      <w:szCs w:val="24"/>
      <w:lang w:val="ru-RU" w:eastAsia="en-US" w:bidi="ar-SA"/>
    </w:rPr>
  </w:style>
  <w:style w:type="paragraph" w:styleId="Style20">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3">
    <w:name w:val="Table Grid"/>
    <w:basedOn w:val="a1"/>
    <w:uiPriority w:val="59"/>
    <w:rsid w:val="003961b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Application>LibreOffice/7.3.5.2$Linux_X86_64 LibreOffice_project/30$Build-2</Application>
  <AppVersion>15.0000</AppVersion>
  <Pages>18</Pages>
  <Words>3385</Words>
  <Characters>24186</Characters>
  <CharactersWithSpaces>27558</CharactersWithSpaces>
  <Paragraphs>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2021-09-12T13:53:00Z</dcterms:created>
  <dc:creator>admin</dc:creator>
  <dc:description/>
  <dc:language>ru-RU</dc:language>
  <cp:lastModifiedBy/>
  <cp:lastPrinted>2022-09-07T13:12:12Z</cp:lastPrinted>
  <dcterms:modified xsi:type="dcterms:W3CDTF">2022-09-07T14:35:10Z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